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BE" w:rsidRPr="00417EE4" w:rsidRDefault="00BC422B" w:rsidP="00442ECB">
      <w:pPr>
        <w:spacing w:after="0" w:line="240" w:lineRule="auto"/>
        <w:jc w:val="center"/>
        <w:rPr>
          <w:rFonts w:ascii="Book Antiqua" w:hAnsi="Book Antiqua" w:cs="Times New Roman"/>
          <w:b/>
          <w:bCs/>
          <w:caps/>
          <w:sz w:val="24"/>
          <w:szCs w:val="24"/>
          <w:lang w:val="en-GB"/>
        </w:rPr>
      </w:pPr>
      <w:r w:rsidRPr="00417EE4">
        <w:rPr>
          <w:rFonts w:ascii="Book Antiqua" w:hAnsi="Book Antiqua" w:cs="Times New Roman"/>
          <w:b/>
          <w:bCs/>
          <w:caps/>
          <w:noProof/>
          <w:sz w:val="24"/>
          <w:szCs w:val="24"/>
        </w:rPr>
        <w:drawing>
          <wp:anchor distT="0" distB="0" distL="114300" distR="114300" simplePos="0" relativeHeight="251659264" behindDoc="0" locked="0" layoutInCell="1" allowOverlap="1">
            <wp:simplePos x="0" y="0"/>
            <wp:positionH relativeFrom="margin">
              <wp:posOffset>4730115</wp:posOffset>
            </wp:positionH>
            <wp:positionV relativeFrom="margin">
              <wp:posOffset>-188595</wp:posOffset>
            </wp:positionV>
            <wp:extent cx="1171575" cy="1219200"/>
            <wp:effectExtent l="19050" t="0" r="9525" b="0"/>
            <wp:wrapSquare wrapText="bothSides"/>
            <wp:docPr id="3" name="Picture 3" descr="transparency logo (Fik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cy logo (Fikrin)"/>
                    <pic:cNvPicPr>
                      <a:picLocks noChangeAspect="1" noChangeArrowheads="1"/>
                    </pic:cNvPicPr>
                  </pic:nvPicPr>
                  <pic:blipFill>
                    <a:blip r:embed="rId8" cstate="print"/>
                    <a:srcRect/>
                    <a:stretch>
                      <a:fillRect/>
                    </a:stretch>
                  </pic:blipFill>
                  <pic:spPr bwMode="auto">
                    <a:xfrm>
                      <a:off x="0" y="0"/>
                      <a:ext cx="1171575" cy="1219200"/>
                    </a:xfrm>
                    <a:prstGeom prst="rect">
                      <a:avLst/>
                    </a:prstGeom>
                    <a:noFill/>
                    <a:ln w="9525">
                      <a:noFill/>
                      <a:miter lim="800000"/>
                      <a:headEnd/>
                      <a:tailEnd/>
                    </a:ln>
                  </pic:spPr>
                </pic:pic>
              </a:graphicData>
            </a:graphic>
          </wp:anchor>
        </w:drawing>
      </w:r>
      <w:r w:rsidR="005C7FB2" w:rsidRPr="00417EE4">
        <w:rPr>
          <w:rFonts w:ascii="Book Antiqua" w:hAnsi="Book Antiqua" w:cs="Times New Roman"/>
          <w:b/>
          <w:bCs/>
          <w:caps/>
          <w:noProof/>
          <w:sz w:val="24"/>
          <w:szCs w:val="24"/>
        </w:rPr>
        <w:drawing>
          <wp:anchor distT="0" distB="0" distL="114300" distR="114300" simplePos="0" relativeHeight="251658240" behindDoc="0" locked="0" layoutInCell="1" allowOverlap="1">
            <wp:simplePos x="0" y="0"/>
            <wp:positionH relativeFrom="margin">
              <wp:posOffset>30480</wp:posOffset>
            </wp:positionH>
            <wp:positionV relativeFrom="margin">
              <wp:posOffset>-295275</wp:posOffset>
            </wp:positionV>
            <wp:extent cx="1833880" cy="1583690"/>
            <wp:effectExtent l="19050" t="0" r="0" b="0"/>
            <wp:wrapSquare wrapText="bothSides"/>
            <wp:docPr id="2" name="Picture 2" descr="US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ID"/>
                    <pic:cNvPicPr>
                      <a:picLocks noChangeAspect="1" noChangeArrowheads="1"/>
                    </pic:cNvPicPr>
                  </pic:nvPicPr>
                  <pic:blipFill>
                    <a:blip r:embed="rId9" cstate="print"/>
                    <a:srcRect/>
                    <a:stretch>
                      <a:fillRect/>
                    </a:stretch>
                  </pic:blipFill>
                  <pic:spPr bwMode="auto">
                    <a:xfrm>
                      <a:off x="0" y="0"/>
                      <a:ext cx="1833880" cy="1583690"/>
                    </a:xfrm>
                    <a:prstGeom prst="rect">
                      <a:avLst/>
                    </a:prstGeom>
                    <a:noFill/>
                    <a:ln w="9525">
                      <a:noFill/>
                      <a:miter lim="800000"/>
                      <a:headEnd/>
                      <a:tailEnd/>
                    </a:ln>
                  </pic:spPr>
                </pic:pic>
              </a:graphicData>
            </a:graphic>
          </wp:anchor>
        </w:drawing>
      </w:r>
    </w:p>
    <w:p w:rsidR="00131775" w:rsidRPr="00417EE4" w:rsidRDefault="00131775" w:rsidP="00442ECB">
      <w:pPr>
        <w:spacing w:after="0" w:line="240" w:lineRule="auto"/>
        <w:jc w:val="center"/>
        <w:rPr>
          <w:rFonts w:ascii="Book Antiqua" w:hAnsi="Book Antiqua" w:cs="Times New Roman"/>
          <w:b/>
          <w:bCs/>
          <w:caps/>
          <w:sz w:val="24"/>
          <w:szCs w:val="24"/>
          <w:lang w:val="en-GB"/>
        </w:rPr>
      </w:pPr>
    </w:p>
    <w:p w:rsidR="00975357" w:rsidRPr="00417EE4" w:rsidRDefault="00975357" w:rsidP="00442ECB">
      <w:pPr>
        <w:spacing w:after="0" w:line="240" w:lineRule="auto"/>
        <w:jc w:val="center"/>
        <w:rPr>
          <w:rFonts w:ascii="Book Antiqua" w:hAnsi="Book Antiqua" w:cs="Times New Roman"/>
          <w:b/>
          <w:bCs/>
          <w:caps/>
          <w:sz w:val="24"/>
          <w:szCs w:val="24"/>
          <w:lang w:val="en-GB"/>
        </w:rPr>
      </w:pPr>
    </w:p>
    <w:p w:rsidR="00975357" w:rsidRPr="00417EE4" w:rsidRDefault="00975357" w:rsidP="00442ECB">
      <w:pPr>
        <w:spacing w:after="0" w:line="240" w:lineRule="auto"/>
        <w:jc w:val="center"/>
        <w:rPr>
          <w:rFonts w:ascii="Book Antiqua" w:hAnsi="Book Antiqua" w:cs="Times New Roman"/>
          <w:b/>
          <w:bCs/>
          <w:caps/>
          <w:sz w:val="24"/>
          <w:szCs w:val="24"/>
          <w:lang w:val="en-GB"/>
        </w:rPr>
      </w:pPr>
    </w:p>
    <w:p w:rsidR="00774C0C" w:rsidRPr="00417EE4" w:rsidRDefault="00774C0C" w:rsidP="00442ECB">
      <w:pPr>
        <w:spacing w:after="0" w:line="240" w:lineRule="auto"/>
        <w:jc w:val="center"/>
        <w:rPr>
          <w:rFonts w:ascii="Book Antiqua" w:hAnsi="Book Antiqua" w:cs="Times New Roman"/>
          <w:b/>
          <w:bCs/>
          <w:caps/>
          <w:sz w:val="24"/>
          <w:szCs w:val="24"/>
          <w:lang w:val="en-GB"/>
        </w:rPr>
      </w:pPr>
    </w:p>
    <w:p w:rsidR="00774C0C" w:rsidRPr="00417EE4" w:rsidRDefault="00774C0C" w:rsidP="00442ECB">
      <w:pPr>
        <w:spacing w:after="0" w:line="240" w:lineRule="auto"/>
        <w:jc w:val="center"/>
        <w:rPr>
          <w:rFonts w:ascii="Book Antiqua" w:hAnsi="Book Antiqua" w:cs="Times New Roman"/>
          <w:b/>
          <w:bCs/>
          <w:caps/>
          <w:sz w:val="24"/>
          <w:szCs w:val="24"/>
          <w:lang w:val="en-GB"/>
        </w:rPr>
      </w:pPr>
    </w:p>
    <w:p w:rsidR="00774C0C" w:rsidRPr="00417EE4" w:rsidRDefault="00774C0C" w:rsidP="00442ECB">
      <w:pPr>
        <w:spacing w:after="0" w:line="240" w:lineRule="auto"/>
        <w:jc w:val="center"/>
        <w:rPr>
          <w:rFonts w:ascii="Book Antiqua" w:hAnsi="Book Antiqua" w:cs="Times New Roman"/>
          <w:b/>
          <w:bCs/>
          <w:caps/>
          <w:sz w:val="24"/>
          <w:szCs w:val="24"/>
          <w:lang w:val="en-GB"/>
        </w:rPr>
      </w:pPr>
    </w:p>
    <w:p w:rsidR="00774C0C" w:rsidRPr="00417EE4" w:rsidRDefault="00774C0C" w:rsidP="00442ECB">
      <w:pPr>
        <w:spacing w:after="0" w:line="240" w:lineRule="auto"/>
        <w:jc w:val="center"/>
        <w:rPr>
          <w:rFonts w:ascii="Book Antiqua" w:hAnsi="Book Antiqua" w:cs="Times New Roman"/>
          <w:b/>
          <w:bCs/>
          <w:caps/>
          <w:sz w:val="24"/>
          <w:szCs w:val="24"/>
          <w:lang w:val="en-GB"/>
        </w:rPr>
      </w:pPr>
    </w:p>
    <w:p w:rsidR="005B7569" w:rsidRPr="00417EE4" w:rsidRDefault="005C7FB2" w:rsidP="00442ECB">
      <w:pPr>
        <w:pStyle w:val="Title"/>
        <w:jc w:val="center"/>
        <w:rPr>
          <w:rFonts w:ascii="Book Antiqua" w:hAnsi="Book Antiqua" w:cs="Times New Roman"/>
          <w:b/>
          <w:sz w:val="48"/>
          <w:szCs w:val="48"/>
          <w:lang w:val="en-GB"/>
        </w:rPr>
      </w:pPr>
      <w:r w:rsidRPr="00417EE4">
        <w:rPr>
          <w:rFonts w:ascii="Book Antiqua" w:hAnsi="Book Antiqua" w:cs="Times New Roman"/>
          <w:b/>
          <w:sz w:val="48"/>
          <w:szCs w:val="48"/>
          <w:lang w:val="en-GB"/>
        </w:rPr>
        <w:t>TRANSPARENCY AZERBAIJAN</w:t>
      </w:r>
    </w:p>
    <w:p w:rsidR="005B51B6" w:rsidRPr="00417EE4" w:rsidRDefault="005B51B6" w:rsidP="00442ECB">
      <w:pPr>
        <w:pStyle w:val="Title"/>
        <w:jc w:val="center"/>
        <w:rPr>
          <w:rFonts w:ascii="Book Antiqua" w:hAnsi="Book Antiqua" w:cs="Times New Roman"/>
          <w:b/>
          <w:sz w:val="48"/>
          <w:szCs w:val="48"/>
          <w:lang w:val="en-GB"/>
        </w:rPr>
      </w:pPr>
    </w:p>
    <w:p w:rsidR="005C7FB2" w:rsidRPr="00417EE4" w:rsidRDefault="005C7FB2" w:rsidP="00442ECB">
      <w:pPr>
        <w:pStyle w:val="Title"/>
        <w:jc w:val="center"/>
        <w:rPr>
          <w:rFonts w:ascii="Book Antiqua" w:hAnsi="Book Antiqua" w:cs="Times New Roman"/>
          <w:b/>
          <w:sz w:val="48"/>
          <w:szCs w:val="48"/>
          <w:lang w:val="en-GB"/>
        </w:rPr>
      </w:pPr>
      <w:r w:rsidRPr="00417EE4">
        <w:rPr>
          <w:rFonts w:ascii="Book Antiqua" w:hAnsi="Book Antiqua" w:cs="Times New Roman"/>
          <w:b/>
          <w:sz w:val="48"/>
          <w:szCs w:val="48"/>
          <w:lang w:val="en-GB"/>
        </w:rPr>
        <w:t xml:space="preserve">REPORT </w:t>
      </w:r>
    </w:p>
    <w:p w:rsidR="005B51B6" w:rsidRPr="00417EE4" w:rsidRDefault="005C7FB2" w:rsidP="00442ECB">
      <w:pPr>
        <w:pStyle w:val="Title"/>
        <w:jc w:val="center"/>
        <w:rPr>
          <w:rFonts w:ascii="Book Antiqua" w:hAnsi="Book Antiqua" w:cs="Times New Roman"/>
          <w:b/>
          <w:sz w:val="48"/>
          <w:szCs w:val="48"/>
          <w:lang w:val="en-GB"/>
        </w:rPr>
      </w:pPr>
      <w:r w:rsidRPr="00417EE4">
        <w:rPr>
          <w:rFonts w:ascii="Book Antiqua" w:hAnsi="Book Antiqua" w:cs="Times New Roman"/>
          <w:b/>
          <w:sz w:val="48"/>
          <w:szCs w:val="48"/>
          <w:lang w:val="en-GB"/>
        </w:rPr>
        <w:t>ON RESULTS OF MONITORING OF IMPLEMENTATION</w:t>
      </w:r>
    </w:p>
    <w:p w:rsidR="005B51B6" w:rsidRPr="00417EE4" w:rsidRDefault="005B51B6" w:rsidP="00442ECB">
      <w:pPr>
        <w:pStyle w:val="Title"/>
        <w:jc w:val="center"/>
        <w:rPr>
          <w:rFonts w:ascii="Book Antiqua" w:hAnsi="Book Antiqua" w:cs="Times New Roman"/>
          <w:b/>
          <w:sz w:val="48"/>
          <w:szCs w:val="48"/>
          <w:lang w:val="en-GB"/>
        </w:rPr>
      </w:pPr>
    </w:p>
    <w:p w:rsidR="00927B4F" w:rsidRPr="00417EE4" w:rsidRDefault="005C7FB2" w:rsidP="00442ECB">
      <w:pPr>
        <w:pStyle w:val="Title"/>
        <w:jc w:val="center"/>
        <w:rPr>
          <w:rFonts w:ascii="Book Antiqua" w:hAnsi="Book Antiqua" w:cs="Times New Roman"/>
          <w:b/>
          <w:sz w:val="48"/>
          <w:szCs w:val="48"/>
          <w:lang w:val="en-GB"/>
        </w:rPr>
      </w:pPr>
      <w:r w:rsidRPr="00417EE4">
        <w:rPr>
          <w:rFonts w:ascii="Book Antiqua" w:hAnsi="Book Antiqua" w:cs="Times New Roman"/>
          <w:b/>
          <w:sz w:val="48"/>
          <w:szCs w:val="48"/>
          <w:lang w:val="en-GB"/>
        </w:rPr>
        <w:t>OF RECOMMENDATIONS PROVIDED TO PUBLIC AGENCIES</w:t>
      </w:r>
    </w:p>
    <w:p w:rsidR="005B51B6" w:rsidRPr="00417EE4" w:rsidRDefault="005B51B6" w:rsidP="00442ECB">
      <w:pPr>
        <w:spacing w:after="0" w:line="240" w:lineRule="auto"/>
        <w:jc w:val="center"/>
        <w:rPr>
          <w:rFonts w:ascii="Book Antiqua" w:hAnsi="Book Antiqua" w:cs="Times New Roman"/>
          <w:b/>
          <w:bCs/>
          <w:caps/>
          <w:sz w:val="24"/>
          <w:szCs w:val="24"/>
          <w:lang w:val="en-GB"/>
        </w:rPr>
      </w:pPr>
    </w:p>
    <w:p w:rsidR="00927B4F" w:rsidRPr="00417EE4" w:rsidRDefault="00927B4F" w:rsidP="00442ECB">
      <w:pPr>
        <w:spacing w:after="0" w:line="240" w:lineRule="auto"/>
        <w:jc w:val="center"/>
        <w:rPr>
          <w:rFonts w:ascii="Book Antiqua" w:hAnsi="Book Antiqua" w:cs="Times New Roman"/>
          <w:b/>
          <w:bCs/>
          <w:caps/>
          <w:sz w:val="24"/>
          <w:szCs w:val="24"/>
          <w:lang w:val="en-GB"/>
        </w:rPr>
      </w:pPr>
    </w:p>
    <w:p w:rsidR="00927B4F" w:rsidRPr="00417EE4" w:rsidRDefault="005C7FB2" w:rsidP="00442ECB">
      <w:pPr>
        <w:spacing w:after="0" w:line="240" w:lineRule="auto"/>
        <w:jc w:val="center"/>
        <w:rPr>
          <w:rFonts w:ascii="Book Antiqua" w:hAnsi="Book Antiqua" w:cs="Times New Roman"/>
          <w:b/>
          <w:bCs/>
          <w:caps/>
          <w:sz w:val="24"/>
          <w:szCs w:val="24"/>
          <w:lang w:val="en-GB"/>
        </w:rPr>
      </w:pPr>
      <w:r w:rsidRPr="00417EE4">
        <w:rPr>
          <w:rFonts w:ascii="Book Antiqua" w:hAnsi="Book Antiqua" w:cs="Times New Roman"/>
          <w:b/>
          <w:bCs/>
          <w:caps/>
          <w:noProof/>
          <w:sz w:val="24"/>
          <w:szCs w:val="24"/>
        </w:rPr>
        <w:drawing>
          <wp:inline distT="0" distB="0" distL="0" distR="0">
            <wp:extent cx="5940425" cy="2310165"/>
            <wp:effectExtent l="19050" t="0" r="3175" b="0"/>
            <wp:docPr id="5" name="Picture 4" descr="https://yootheme.com/images/yootheme/pages/icons_sets/symbols_te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ootheme.com/images/yootheme/pages/icons_sets/symbols_teaser.jpg"/>
                    <pic:cNvPicPr>
                      <a:picLocks noChangeAspect="1" noChangeArrowheads="1"/>
                    </pic:cNvPicPr>
                  </pic:nvPicPr>
                  <pic:blipFill>
                    <a:blip r:embed="rId10" cstate="print"/>
                    <a:srcRect/>
                    <a:stretch>
                      <a:fillRect/>
                    </a:stretch>
                  </pic:blipFill>
                  <pic:spPr bwMode="auto">
                    <a:xfrm>
                      <a:off x="0" y="0"/>
                      <a:ext cx="5940425" cy="2310165"/>
                    </a:xfrm>
                    <a:prstGeom prst="rect">
                      <a:avLst/>
                    </a:prstGeom>
                    <a:noFill/>
                    <a:ln w="9525">
                      <a:noFill/>
                      <a:miter lim="800000"/>
                      <a:headEnd/>
                      <a:tailEnd/>
                    </a:ln>
                  </pic:spPr>
                </pic:pic>
              </a:graphicData>
            </a:graphic>
          </wp:inline>
        </w:drawing>
      </w:r>
    </w:p>
    <w:p w:rsidR="00927B4F" w:rsidRPr="00417EE4" w:rsidRDefault="00927B4F" w:rsidP="00442ECB">
      <w:pPr>
        <w:spacing w:after="0" w:line="240" w:lineRule="auto"/>
        <w:jc w:val="center"/>
        <w:rPr>
          <w:rFonts w:ascii="Book Antiqua" w:hAnsi="Book Antiqua" w:cs="Times New Roman"/>
          <w:b/>
          <w:smallCaps/>
          <w:sz w:val="24"/>
          <w:szCs w:val="24"/>
          <w:lang w:val="en-GB" w:eastAsia="en-GB"/>
        </w:rPr>
      </w:pPr>
    </w:p>
    <w:p w:rsidR="00774C0C" w:rsidRPr="00417EE4" w:rsidRDefault="00774C0C" w:rsidP="00442ECB">
      <w:pPr>
        <w:spacing w:after="0" w:line="240" w:lineRule="auto"/>
        <w:jc w:val="center"/>
        <w:rPr>
          <w:rFonts w:ascii="Book Antiqua" w:hAnsi="Book Antiqua" w:cs="Times New Roman"/>
          <w:sz w:val="24"/>
          <w:szCs w:val="24"/>
          <w:lang w:val="en-GB" w:eastAsia="en-GB"/>
        </w:rPr>
      </w:pPr>
    </w:p>
    <w:p w:rsidR="00774C0C" w:rsidRPr="00417EE4" w:rsidRDefault="00774C0C" w:rsidP="00442ECB">
      <w:pPr>
        <w:spacing w:after="0" w:line="240" w:lineRule="auto"/>
        <w:jc w:val="center"/>
        <w:rPr>
          <w:rFonts w:ascii="Book Antiqua" w:hAnsi="Book Antiqua" w:cs="Times New Roman"/>
          <w:sz w:val="24"/>
          <w:szCs w:val="24"/>
          <w:lang w:val="en-GB" w:eastAsia="en-GB"/>
        </w:rPr>
      </w:pPr>
    </w:p>
    <w:p w:rsidR="00E7753D" w:rsidRPr="00417EE4" w:rsidRDefault="00E7753D" w:rsidP="00442ECB">
      <w:pPr>
        <w:spacing w:after="0" w:line="240" w:lineRule="auto"/>
        <w:jc w:val="center"/>
        <w:rPr>
          <w:rFonts w:ascii="Book Antiqua" w:hAnsi="Book Antiqua" w:cs="Times New Roman"/>
          <w:sz w:val="24"/>
          <w:szCs w:val="24"/>
          <w:lang w:val="en-GB" w:eastAsia="en-GB"/>
        </w:rPr>
      </w:pPr>
    </w:p>
    <w:p w:rsidR="00E7753D" w:rsidRPr="00417EE4" w:rsidRDefault="00E7753D" w:rsidP="00442ECB">
      <w:pPr>
        <w:spacing w:after="0" w:line="240" w:lineRule="auto"/>
        <w:jc w:val="center"/>
        <w:rPr>
          <w:rFonts w:ascii="Book Antiqua" w:hAnsi="Book Antiqua" w:cs="Times New Roman"/>
          <w:sz w:val="24"/>
          <w:szCs w:val="24"/>
          <w:lang w:val="en-GB" w:eastAsia="en-GB"/>
        </w:rPr>
      </w:pPr>
    </w:p>
    <w:p w:rsidR="00927B4F" w:rsidRPr="00417EE4" w:rsidRDefault="00927B4F" w:rsidP="00442ECB">
      <w:pPr>
        <w:spacing w:after="0" w:line="240" w:lineRule="auto"/>
        <w:jc w:val="center"/>
        <w:rPr>
          <w:rFonts w:ascii="Book Antiqua" w:hAnsi="Book Antiqua" w:cs="Times New Roman"/>
          <w:sz w:val="24"/>
          <w:szCs w:val="24"/>
          <w:lang w:val="en-GB" w:eastAsia="en-GB"/>
        </w:rPr>
      </w:pPr>
    </w:p>
    <w:p w:rsidR="005B7569" w:rsidRPr="00417EE4" w:rsidRDefault="005B7569" w:rsidP="00442ECB">
      <w:pPr>
        <w:spacing w:after="0" w:line="240" w:lineRule="auto"/>
        <w:jc w:val="center"/>
        <w:rPr>
          <w:rFonts w:ascii="Book Antiqua" w:hAnsi="Book Antiqua" w:cs="Times New Roman"/>
          <w:sz w:val="24"/>
          <w:szCs w:val="24"/>
          <w:lang w:val="en-GB" w:eastAsia="en-GB"/>
        </w:rPr>
      </w:pPr>
    </w:p>
    <w:p w:rsidR="005B7569" w:rsidRPr="00417EE4" w:rsidRDefault="005B7569" w:rsidP="00442ECB">
      <w:pPr>
        <w:spacing w:after="0" w:line="240" w:lineRule="auto"/>
        <w:jc w:val="center"/>
        <w:rPr>
          <w:rFonts w:ascii="Book Antiqua" w:hAnsi="Book Antiqua" w:cs="Times New Roman"/>
          <w:b/>
          <w:sz w:val="24"/>
          <w:szCs w:val="24"/>
          <w:lang w:val="en-GB" w:eastAsia="en-GB"/>
        </w:rPr>
      </w:pPr>
      <w:r w:rsidRPr="00417EE4">
        <w:rPr>
          <w:rFonts w:ascii="Book Antiqua" w:hAnsi="Book Antiqua" w:cs="Times New Roman"/>
          <w:b/>
          <w:sz w:val="24"/>
          <w:szCs w:val="24"/>
          <w:lang w:val="en-GB" w:eastAsia="en-GB"/>
        </w:rPr>
        <w:t xml:space="preserve">Baku, </w:t>
      </w:r>
      <w:r w:rsidR="00DA6CAE" w:rsidRPr="00417EE4">
        <w:rPr>
          <w:rFonts w:ascii="Book Antiqua" w:hAnsi="Book Antiqua" w:cs="Times New Roman"/>
          <w:b/>
          <w:sz w:val="24"/>
          <w:szCs w:val="24"/>
          <w:lang w:val="en-GB" w:eastAsia="en-GB"/>
        </w:rPr>
        <w:t>June</w:t>
      </w:r>
      <w:r w:rsidR="009E59D1" w:rsidRPr="00417EE4">
        <w:rPr>
          <w:rFonts w:ascii="Book Antiqua" w:hAnsi="Book Antiqua" w:cs="Times New Roman"/>
          <w:b/>
          <w:sz w:val="24"/>
          <w:szCs w:val="24"/>
          <w:lang w:val="en-GB" w:eastAsia="en-GB"/>
        </w:rPr>
        <w:t xml:space="preserve"> </w:t>
      </w:r>
      <w:r w:rsidR="001717F4" w:rsidRPr="00417EE4">
        <w:rPr>
          <w:rFonts w:ascii="Book Antiqua" w:hAnsi="Book Antiqua" w:cs="Times New Roman"/>
          <w:b/>
          <w:sz w:val="24"/>
          <w:szCs w:val="24"/>
          <w:lang w:val="en-GB" w:eastAsia="en-GB"/>
        </w:rPr>
        <w:t xml:space="preserve">2016 </w:t>
      </w:r>
    </w:p>
    <w:p w:rsidR="005B7569" w:rsidRPr="00417EE4" w:rsidRDefault="005B7569" w:rsidP="00442ECB">
      <w:pPr>
        <w:spacing w:after="0" w:line="240" w:lineRule="auto"/>
        <w:rPr>
          <w:rFonts w:ascii="Book Antiqua" w:hAnsi="Book Antiqua" w:cs="Times New Roman"/>
          <w:sz w:val="24"/>
          <w:szCs w:val="24"/>
          <w:lang w:val="en-GB" w:eastAsia="en-GB"/>
        </w:rPr>
      </w:pPr>
      <w:r w:rsidRPr="00417EE4">
        <w:rPr>
          <w:rFonts w:ascii="Book Antiqua" w:hAnsi="Book Antiqua" w:cs="Times New Roman"/>
          <w:sz w:val="24"/>
          <w:szCs w:val="24"/>
          <w:lang w:val="en-GB" w:eastAsia="en-GB"/>
        </w:rPr>
        <w:br w:type="page"/>
      </w:r>
    </w:p>
    <w:p w:rsidR="005B7569" w:rsidRPr="00417EE4" w:rsidRDefault="005C7FB2" w:rsidP="00442ECB">
      <w:pPr>
        <w:spacing w:line="240" w:lineRule="auto"/>
        <w:jc w:val="center"/>
        <w:rPr>
          <w:rFonts w:ascii="Book Antiqua" w:hAnsi="Book Antiqua" w:cs="Times New Roman"/>
          <w:b/>
          <w:sz w:val="24"/>
          <w:szCs w:val="24"/>
          <w:lang w:val="en-GB"/>
        </w:rPr>
      </w:pPr>
      <w:r w:rsidRPr="00417EE4">
        <w:rPr>
          <w:rFonts w:ascii="Book Antiqua" w:hAnsi="Book Antiqua" w:cs="Times New Roman"/>
          <w:b/>
          <w:sz w:val="24"/>
          <w:szCs w:val="24"/>
          <w:lang w:val="en-GB"/>
        </w:rPr>
        <w:lastRenderedPageBreak/>
        <w:t>TABLE OF CONTENTS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621"/>
        <w:gridCol w:w="1134"/>
      </w:tblGrid>
      <w:tr w:rsidR="005C7FB2" w:rsidRPr="00417EE4" w:rsidTr="009305E6">
        <w:tc>
          <w:tcPr>
            <w:tcW w:w="851" w:type="dxa"/>
          </w:tcPr>
          <w:p w:rsidR="005C7FB2" w:rsidRPr="00417EE4" w:rsidRDefault="005C7FB2" w:rsidP="001227E2">
            <w:pPr>
              <w:pStyle w:val="ListParagraph"/>
              <w:numPr>
                <w:ilvl w:val="0"/>
                <w:numId w:val="8"/>
              </w:numPr>
              <w:spacing w:before="240"/>
              <w:rPr>
                <w:rFonts w:ascii="Book Antiqua" w:hAnsi="Book Antiqua"/>
                <w:b/>
                <w:lang w:val="en-GB"/>
              </w:rPr>
            </w:pPr>
          </w:p>
        </w:tc>
        <w:tc>
          <w:tcPr>
            <w:tcW w:w="7621" w:type="dxa"/>
          </w:tcPr>
          <w:p w:rsidR="005C7FB2" w:rsidRPr="00417EE4" w:rsidRDefault="005C7FB2" w:rsidP="00442ECB">
            <w:pPr>
              <w:spacing w:before="240"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 xml:space="preserve"> INTRODUCTION</w:t>
            </w:r>
          </w:p>
        </w:tc>
        <w:tc>
          <w:tcPr>
            <w:tcW w:w="1134" w:type="dxa"/>
          </w:tcPr>
          <w:p w:rsidR="005C7FB2" w:rsidRPr="00417EE4" w:rsidRDefault="009305E6" w:rsidP="00442ECB">
            <w:pPr>
              <w:spacing w:before="240" w:after="0" w:line="240" w:lineRule="auto"/>
              <w:jc w:val="center"/>
              <w:rPr>
                <w:rFonts w:ascii="Book Antiqua" w:hAnsi="Book Antiqua" w:cs="Times New Roman"/>
                <w:b/>
                <w:sz w:val="24"/>
                <w:szCs w:val="24"/>
                <w:lang w:val="en-GB"/>
              </w:rPr>
            </w:pPr>
            <w:r w:rsidRPr="00417EE4">
              <w:rPr>
                <w:rFonts w:ascii="Book Antiqua" w:hAnsi="Book Antiqua" w:cs="Times New Roman"/>
                <w:b/>
                <w:sz w:val="24"/>
                <w:szCs w:val="24"/>
                <w:lang w:val="en-GB"/>
              </w:rPr>
              <w:t>4</w:t>
            </w:r>
          </w:p>
        </w:tc>
      </w:tr>
      <w:tr w:rsidR="005C7FB2" w:rsidRPr="00417EE4" w:rsidTr="009305E6">
        <w:trPr>
          <w:trHeight w:val="1548"/>
        </w:trPr>
        <w:tc>
          <w:tcPr>
            <w:tcW w:w="851" w:type="dxa"/>
            <w:vMerge w:val="restart"/>
          </w:tcPr>
          <w:p w:rsidR="005C7FB2" w:rsidRPr="00417EE4" w:rsidRDefault="005C7FB2" w:rsidP="001227E2">
            <w:pPr>
              <w:pStyle w:val="ListParagraph"/>
              <w:numPr>
                <w:ilvl w:val="0"/>
                <w:numId w:val="8"/>
              </w:numPr>
              <w:spacing w:before="240"/>
              <w:rPr>
                <w:rFonts w:ascii="Book Antiqua" w:hAnsi="Book Antiqua"/>
                <w:b/>
                <w:lang w:val="en-GB" w:eastAsia="en-GB"/>
              </w:rPr>
            </w:pPr>
          </w:p>
        </w:tc>
        <w:tc>
          <w:tcPr>
            <w:tcW w:w="7621" w:type="dxa"/>
            <w:tcBorders>
              <w:bottom w:val="single" w:sz="4" w:space="0" w:color="auto"/>
            </w:tcBorders>
          </w:tcPr>
          <w:p w:rsidR="005C7FB2" w:rsidRPr="00417EE4" w:rsidRDefault="005C7FB2" w:rsidP="00442ECB">
            <w:pPr>
              <w:spacing w:before="240" w:after="0"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 xml:space="preserve"> LABOUR AND SOCIAL PROTECTION </w:t>
            </w:r>
          </w:p>
          <w:p w:rsidR="009D2BF7" w:rsidRPr="00417EE4" w:rsidRDefault="005C7FB2" w:rsidP="00442ECB">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w:t>
            </w:r>
            <w:r w:rsidR="009D2BF7" w:rsidRPr="00417EE4">
              <w:rPr>
                <w:rFonts w:ascii="Book Antiqua" w:hAnsi="Book Antiqua" w:cs="Times New Roman"/>
                <w:b/>
                <w:sz w:val="24"/>
                <w:szCs w:val="24"/>
                <w:lang w:val="en-GB"/>
              </w:rPr>
              <w:t xml:space="preserve">Ministry of </w:t>
            </w:r>
            <w:proofErr w:type="spellStart"/>
            <w:r w:rsidR="009D2BF7" w:rsidRPr="00417EE4">
              <w:rPr>
                <w:rFonts w:ascii="Book Antiqua" w:hAnsi="Book Antiqua" w:cs="Times New Roman"/>
                <w:b/>
                <w:sz w:val="24"/>
                <w:szCs w:val="24"/>
                <w:lang w:val="en-GB"/>
              </w:rPr>
              <w:t>Labor</w:t>
            </w:r>
            <w:proofErr w:type="spellEnd"/>
            <w:r w:rsidR="009D2BF7" w:rsidRPr="00417EE4">
              <w:rPr>
                <w:rFonts w:ascii="Book Antiqua" w:hAnsi="Book Antiqua" w:cs="Times New Roman"/>
                <w:b/>
                <w:sz w:val="24"/>
                <w:szCs w:val="24"/>
                <w:lang w:val="en-GB"/>
              </w:rPr>
              <w:t xml:space="preserve"> and Social Protection of Population</w:t>
            </w:r>
          </w:p>
          <w:p w:rsidR="009D2BF7" w:rsidRPr="00417EE4" w:rsidRDefault="009D2BF7" w:rsidP="00442ECB">
            <w:pPr>
              <w:spacing w:after="0" w:line="240" w:lineRule="auto"/>
              <w:jc w:val="both"/>
              <w:rPr>
                <w:rFonts w:ascii="Book Antiqua" w:hAnsi="Book Antiqua" w:cs="Times New Roman"/>
                <w:b/>
                <w:bCs/>
                <w:sz w:val="24"/>
                <w:szCs w:val="24"/>
                <w:lang w:val="en-GB"/>
              </w:rPr>
            </w:pPr>
            <w:r w:rsidRPr="00417EE4">
              <w:rPr>
                <w:rFonts w:ascii="Book Antiqua" w:hAnsi="Book Antiqua" w:cs="Times New Roman"/>
                <w:b/>
                <w:sz w:val="24"/>
                <w:szCs w:val="24"/>
                <w:lang w:val="en-GB"/>
              </w:rPr>
              <w:t>&amp;</w:t>
            </w:r>
            <w:r w:rsidR="00BC422B" w:rsidRPr="00417EE4">
              <w:rPr>
                <w:rFonts w:ascii="Book Antiqua" w:hAnsi="Book Antiqua" w:cs="Times New Roman"/>
                <w:b/>
                <w:sz w:val="24"/>
                <w:szCs w:val="24"/>
                <w:lang w:val="en-GB"/>
              </w:rPr>
              <w:t xml:space="preserve"> </w:t>
            </w:r>
            <w:r w:rsidRPr="00417EE4">
              <w:rPr>
                <w:rFonts w:ascii="Book Antiqua" w:hAnsi="Book Antiqua" w:cs="Times New Roman"/>
                <w:b/>
                <w:bCs/>
                <w:sz w:val="24"/>
                <w:szCs w:val="24"/>
                <w:lang w:val="en-GB"/>
              </w:rPr>
              <w:t>State Social Protection Fund)</w:t>
            </w:r>
          </w:p>
          <w:p w:rsidR="005C7FB2" w:rsidRPr="00417EE4" w:rsidRDefault="005C7FB2" w:rsidP="00442ECB">
            <w:pPr>
              <w:spacing w:after="0" w:line="240" w:lineRule="auto"/>
              <w:rPr>
                <w:rFonts w:ascii="Book Antiqua" w:hAnsi="Book Antiqua" w:cs="Times New Roman"/>
                <w:b/>
                <w:sz w:val="24"/>
                <w:szCs w:val="24"/>
                <w:lang w:val="en-GB"/>
              </w:rPr>
            </w:pPr>
          </w:p>
          <w:p w:rsidR="005C7FB2" w:rsidRPr="00417EE4" w:rsidRDefault="009D2BF7" w:rsidP="00442ECB">
            <w:pPr>
              <w:spacing w:after="240" w:line="240" w:lineRule="auto"/>
              <w:ind w:left="360"/>
              <w:rPr>
                <w:rFonts w:ascii="Book Antiqua" w:hAnsi="Book Antiqua" w:cs="Times New Roman"/>
                <w:b/>
                <w:sz w:val="24"/>
                <w:szCs w:val="24"/>
                <w:lang w:val="en-GB"/>
              </w:rPr>
            </w:pPr>
            <w:proofErr w:type="spellStart"/>
            <w:r w:rsidRPr="00417EE4">
              <w:rPr>
                <w:rFonts w:ascii="Book Antiqua" w:hAnsi="Book Antiqua" w:cs="Times New Roman"/>
                <w:b/>
                <w:bCs/>
                <w:sz w:val="24"/>
                <w:szCs w:val="24"/>
                <w:lang w:val="en-GB"/>
              </w:rPr>
              <w:t>Labor</w:t>
            </w:r>
            <w:proofErr w:type="spellEnd"/>
            <w:r w:rsidRPr="00417EE4">
              <w:rPr>
                <w:rFonts w:ascii="Book Antiqua" w:hAnsi="Book Antiqua" w:cs="Times New Roman"/>
                <w:b/>
                <w:bCs/>
                <w:sz w:val="24"/>
                <w:szCs w:val="24"/>
                <w:lang w:val="en-GB"/>
              </w:rPr>
              <w:t xml:space="preserve"> Relations, Targeted Social Aid and Pension</w:t>
            </w:r>
          </w:p>
        </w:tc>
        <w:tc>
          <w:tcPr>
            <w:tcW w:w="1134" w:type="dxa"/>
            <w:tcBorders>
              <w:bottom w:val="single" w:sz="4" w:space="0" w:color="auto"/>
            </w:tcBorders>
          </w:tcPr>
          <w:p w:rsidR="009305E6" w:rsidRPr="00417EE4" w:rsidRDefault="009305E6" w:rsidP="00442ECB">
            <w:pPr>
              <w:spacing w:after="0" w:line="240" w:lineRule="auto"/>
              <w:jc w:val="center"/>
              <w:rPr>
                <w:rFonts w:ascii="Book Antiqua" w:hAnsi="Book Antiqua" w:cs="Times New Roman"/>
                <w:b/>
                <w:sz w:val="24"/>
                <w:szCs w:val="24"/>
                <w:lang w:val="en-GB"/>
              </w:rPr>
            </w:pPr>
          </w:p>
          <w:p w:rsidR="001F139D" w:rsidRPr="00417EE4" w:rsidRDefault="001F139D" w:rsidP="00442ECB">
            <w:pPr>
              <w:spacing w:after="0" w:line="240" w:lineRule="auto"/>
              <w:jc w:val="center"/>
              <w:rPr>
                <w:rFonts w:ascii="Book Antiqua" w:hAnsi="Book Antiqua" w:cs="Times New Roman"/>
                <w:b/>
                <w:sz w:val="24"/>
                <w:szCs w:val="24"/>
                <w:lang w:val="en-GB"/>
              </w:rPr>
            </w:pPr>
          </w:p>
          <w:p w:rsidR="001F139D" w:rsidRPr="00417EE4" w:rsidRDefault="001F139D" w:rsidP="00442ECB">
            <w:pPr>
              <w:spacing w:after="0" w:line="240" w:lineRule="auto"/>
              <w:jc w:val="center"/>
              <w:rPr>
                <w:rFonts w:ascii="Book Antiqua" w:hAnsi="Book Antiqua" w:cs="Times New Roman"/>
                <w:b/>
                <w:sz w:val="24"/>
                <w:szCs w:val="24"/>
                <w:lang w:val="en-GB"/>
              </w:rPr>
            </w:pPr>
          </w:p>
          <w:p w:rsidR="001F139D" w:rsidRPr="00417EE4" w:rsidRDefault="001F139D" w:rsidP="00442ECB">
            <w:pPr>
              <w:spacing w:after="0" w:line="240" w:lineRule="auto"/>
              <w:jc w:val="center"/>
              <w:rPr>
                <w:rFonts w:ascii="Book Antiqua" w:hAnsi="Book Antiqua" w:cs="Times New Roman"/>
                <w:b/>
                <w:sz w:val="24"/>
                <w:szCs w:val="24"/>
                <w:lang w:val="en-GB"/>
              </w:rPr>
            </w:pPr>
          </w:p>
          <w:p w:rsidR="001F139D" w:rsidRPr="00417EE4" w:rsidRDefault="001F139D" w:rsidP="00442ECB">
            <w:pPr>
              <w:spacing w:after="0" w:line="240" w:lineRule="auto"/>
              <w:jc w:val="center"/>
              <w:rPr>
                <w:rFonts w:ascii="Book Antiqua" w:hAnsi="Book Antiqua" w:cs="Times New Roman"/>
                <w:b/>
                <w:sz w:val="24"/>
                <w:szCs w:val="24"/>
                <w:lang w:val="en-GB"/>
              </w:rPr>
            </w:pPr>
          </w:p>
          <w:p w:rsidR="005C7FB2" w:rsidRPr="00417EE4" w:rsidRDefault="009305E6" w:rsidP="00442ECB">
            <w:pPr>
              <w:spacing w:after="0" w:line="240" w:lineRule="auto"/>
              <w:jc w:val="center"/>
              <w:rPr>
                <w:rFonts w:ascii="Book Antiqua" w:hAnsi="Book Antiqua" w:cs="Times New Roman"/>
                <w:b/>
                <w:sz w:val="24"/>
                <w:szCs w:val="24"/>
                <w:lang w:val="en-GB"/>
              </w:rPr>
            </w:pPr>
            <w:r w:rsidRPr="00417EE4">
              <w:rPr>
                <w:rFonts w:ascii="Book Antiqua" w:hAnsi="Book Antiqua" w:cs="Times New Roman"/>
                <w:b/>
                <w:sz w:val="24"/>
                <w:szCs w:val="24"/>
                <w:lang w:val="en-GB"/>
              </w:rPr>
              <w:t>5</w:t>
            </w:r>
          </w:p>
        </w:tc>
      </w:tr>
      <w:tr w:rsidR="005C7FB2" w:rsidRPr="00417EE4" w:rsidTr="009305E6">
        <w:trPr>
          <w:trHeight w:val="421"/>
        </w:trPr>
        <w:tc>
          <w:tcPr>
            <w:tcW w:w="851" w:type="dxa"/>
            <w:vMerge/>
          </w:tcPr>
          <w:p w:rsidR="005C7FB2" w:rsidRPr="00417EE4" w:rsidRDefault="005C7FB2" w:rsidP="001227E2">
            <w:pPr>
              <w:pStyle w:val="ListParagraph"/>
              <w:numPr>
                <w:ilvl w:val="0"/>
                <w:numId w:val="8"/>
              </w:numPr>
              <w:rPr>
                <w:rFonts w:ascii="Book Antiqua" w:hAnsi="Book Antiqua"/>
                <w:b/>
                <w:lang w:val="en-GB" w:eastAsia="en-GB"/>
              </w:rPr>
            </w:pPr>
          </w:p>
        </w:tc>
        <w:tc>
          <w:tcPr>
            <w:tcW w:w="7621" w:type="dxa"/>
            <w:tcBorders>
              <w:top w:val="single" w:sz="4" w:space="0" w:color="auto"/>
            </w:tcBorders>
          </w:tcPr>
          <w:p w:rsidR="005C7FB2" w:rsidRPr="00417EE4" w:rsidRDefault="005C7FB2" w:rsidP="00442ECB">
            <w:pPr>
              <w:spacing w:after="0" w:line="240" w:lineRule="auto"/>
              <w:ind w:left="360"/>
              <w:jc w:val="both"/>
              <w:rPr>
                <w:rFonts w:ascii="Book Antiqua" w:hAnsi="Book Antiqua" w:cs="Times New Roman"/>
                <w:b/>
                <w:sz w:val="24"/>
                <w:szCs w:val="24"/>
                <w:lang w:val="en-GB"/>
              </w:rPr>
            </w:pPr>
          </w:p>
          <w:p w:rsidR="005C7FB2" w:rsidRPr="00417EE4" w:rsidRDefault="009D2BF7" w:rsidP="00442ECB">
            <w:pPr>
              <w:spacing w:line="240" w:lineRule="auto"/>
              <w:ind w:left="360"/>
              <w:jc w:val="both"/>
              <w:rPr>
                <w:rFonts w:ascii="Book Antiqua" w:hAnsi="Book Antiqua" w:cs="Times New Roman"/>
                <w:b/>
                <w:sz w:val="24"/>
                <w:szCs w:val="24"/>
                <w:lang w:val="en-GB"/>
              </w:rPr>
            </w:pPr>
            <w:r w:rsidRPr="00417EE4">
              <w:rPr>
                <w:rFonts w:ascii="Book Antiqua" w:hAnsi="Book Antiqua" w:cs="Times New Roman"/>
                <w:b/>
                <w:sz w:val="24"/>
                <w:szCs w:val="24"/>
                <w:lang w:val="en-GB"/>
              </w:rPr>
              <w:t>Social Protection of People with Disability</w:t>
            </w:r>
          </w:p>
        </w:tc>
        <w:tc>
          <w:tcPr>
            <w:tcW w:w="1134" w:type="dxa"/>
            <w:tcBorders>
              <w:top w:val="single" w:sz="4" w:space="0" w:color="auto"/>
            </w:tcBorders>
          </w:tcPr>
          <w:p w:rsidR="005C7FB2" w:rsidRPr="00417EE4" w:rsidRDefault="00895487" w:rsidP="00442ECB">
            <w:pPr>
              <w:spacing w:before="240" w:after="240" w:line="240" w:lineRule="auto"/>
              <w:jc w:val="center"/>
              <w:rPr>
                <w:rFonts w:ascii="Book Antiqua" w:hAnsi="Book Antiqua" w:cs="Times New Roman"/>
                <w:b/>
                <w:sz w:val="24"/>
                <w:szCs w:val="24"/>
                <w:lang w:val="en-GB"/>
              </w:rPr>
            </w:pPr>
            <w:r>
              <w:rPr>
                <w:rFonts w:ascii="Book Antiqua" w:hAnsi="Book Antiqua" w:cs="Times New Roman"/>
                <w:b/>
                <w:sz w:val="24"/>
                <w:szCs w:val="24"/>
                <w:lang w:val="en-GB"/>
              </w:rPr>
              <w:t>9</w:t>
            </w:r>
          </w:p>
        </w:tc>
      </w:tr>
      <w:tr w:rsidR="005C7FB2" w:rsidRPr="00417EE4" w:rsidTr="009305E6">
        <w:tc>
          <w:tcPr>
            <w:tcW w:w="851" w:type="dxa"/>
          </w:tcPr>
          <w:p w:rsidR="005C7FB2" w:rsidRPr="00417EE4" w:rsidRDefault="005C7FB2" w:rsidP="001227E2">
            <w:pPr>
              <w:pStyle w:val="ListParagraph"/>
              <w:numPr>
                <w:ilvl w:val="0"/>
                <w:numId w:val="8"/>
              </w:numPr>
              <w:spacing w:before="240"/>
              <w:rPr>
                <w:rFonts w:ascii="Book Antiqua" w:hAnsi="Book Antiqua"/>
                <w:b/>
                <w:bCs/>
                <w:lang w:val="en-GB"/>
              </w:rPr>
            </w:pPr>
          </w:p>
        </w:tc>
        <w:tc>
          <w:tcPr>
            <w:tcW w:w="7621" w:type="dxa"/>
          </w:tcPr>
          <w:p w:rsidR="002829FF" w:rsidRPr="00417EE4" w:rsidRDefault="002829FF" w:rsidP="00442ECB">
            <w:pPr>
              <w:spacing w:before="240" w:after="0"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 xml:space="preserve">NOTARY PUBLIC </w:t>
            </w:r>
          </w:p>
          <w:p w:rsidR="005C7FB2" w:rsidRPr="00417EE4" w:rsidRDefault="002829FF" w:rsidP="00442ECB">
            <w:pPr>
              <w:spacing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(Ministry of Justice)</w:t>
            </w:r>
          </w:p>
        </w:tc>
        <w:tc>
          <w:tcPr>
            <w:tcW w:w="1134" w:type="dxa"/>
          </w:tcPr>
          <w:p w:rsidR="005C7FB2" w:rsidRPr="00417EE4" w:rsidRDefault="001F139D" w:rsidP="00442ECB">
            <w:pPr>
              <w:spacing w:before="240" w:after="0" w:line="240" w:lineRule="auto"/>
              <w:jc w:val="center"/>
              <w:rPr>
                <w:rFonts w:ascii="Book Antiqua" w:hAnsi="Book Antiqua" w:cs="Times New Roman"/>
                <w:b/>
                <w:sz w:val="24"/>
                <w:szCs w:val="24"/>
                <w:lang w:val="en-GB"/>
              </w:rPr>
            </w:pPr>
            <w:r w:rsidRPr="00417EE4">
              <w:rPr>
                <w:rFonts w:ascii="Book Antiqua" w:hAnsi="Book Antiqua" w:cs="Times New Roman"/>
                <w:b/>
                <w:sz w:val="24"/>
                <w:szCs w:val="24"/>
                <w:lang w:val="en-GB"/>
              </w:rPr>
              <w:t>13</w:t>
            </w:r>
          </w:p>
        </w:tc>
      </w:tr>
      <w:tr w:rsidR="005C7FB2" w:rsidRPr="00417EE4" w:rsidTr="009305E6">
        <w:tc>
          <w:tcPr>
            <w:tcW w:w="851" w:type="dxa"/>
          </w:tcPr>
          <w:p w:rsidR="005C7FB2" w:rsidRPr="00417EE4" w:rsidRDefault="005C7FB2" w:rsidP="001227E2">
            <w:pPr>
              <w:pStyle w:val="ListParagraph"/>
              <w:numPr>
                <w:ilvl w:val="0"/>
                <w:numId w:val="8"/>
              </w:numPr>
              <w:spacing w:before="240"/>
              <w:rPr>
                <w:rFonts w:ascii="Book Antiqua" w:hAnsi="Book Antiqua"/>
                <w:b/>
                <w:lang w:val="en-GB"/>
              </w:rPr>
            </w:pPr>
          </w:p>
        </w:tc>
        <w:tc>
          <w:tcPr>
            <w:tcW w:w="7621" w:type="dxa"/>
          </w:tcPr>
          <w:p w:rsidR="005C7FB2" w:rsidRPr="00417EE4" w:rsidRDefault="009E384A" w:rsidP="00442ECB">
            <w:pPr>
              <w:spacing w:before="240" w:after="0"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REAL ESTATE</w:t>
            </w:r>
            <w:r w:rsidR="00744B3A" w:rsidRPr="00417EE4">
              <w:rPr>
                <w:rFonts w:ascii="Book Antiqua" w:hAnsi="Book Antiqua" w:cs="Times New Roman"/>
                <w:b/>
                <w:sz w:val="24"/>
                <w:szCs w:val="24"/>
                <w:lang w:val="en-GB"/>
              </w:rPr>
              <w:t xml:space="preserve"> REGISTRATION AND MANAGEMENT </w:t>
            </w:r>
          </w:p>
          <w:p w:rsidR="005C7FB2" w:rsidRPr="00417EE4" w:rsidRDefault="005C7FB2" w:rsidP="00442ECB">
            <w:pPr>
              <w:spacing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w:t>
            </w:r>
            <w:r w:rsidR="00A1206A" w:rsidRPr="00417EE4">
              <w:rPr>
                <w:rFonts w:ascii="Book Antiqua" w:hAnsi="Book Antiqua" w:cs="Times New Roman"/>
                <w:b/>
                <w:sz w:val="24"/>
                <w:szCs w:val="24"/>
                <w:lang w:val="en-GB"/>
              </w:rPr>
              <w:t>State Committee on Property Issues</w:t>
            </w:r>
            <w:r w:rsidRPr="00417EE4">
              <w:rPr>
                <w:rFonts w:ascii="Book Antiqua" w:hAnsi="Book Antiqua" w:cs="Times New Roman"/>
                <w:b/>
                <w:sz w:val="24"/>
                <w:szCs w:val="24"/>
                <w:lang w:val="en-GB"/>
              </w:rPr>
              <w:t>)</w:t>
            </w:r>
          </w:p>
        </w:tc>
        <w:tc>
          <w:tcPr>
            <w:tcW w:w="1134" w:type="dxa"/>
          </w:tcPr>
          <w:p w:rsidR="005C7FB2" w:rsidRPr="00417EE4" w:rsidRDefault="00A1206A" w:rsidP="00442ECB">
            <w:pPr>
              <w:spacing w:before="240" w:line="240" w:lineRule="auto"/>
              <w:jc w:val="center"/>
              <w:rPr>
                <w:rFonts w:ascii="Book Antiqua" w:hAnsi="Book Antiqua" w:cs="Times New Roman"/>
                <w:b/>
                <w:sz w:val="24"/>
                <w:szCs w:val="24"/>
                <w:lang w:val="en-GB"/>
              </w:rPr>
            </w:pPr>
            <w:r w:rsidRPr="00417EE4">
              <w:rPr>
                <w:rFonts w:ascii="Book Antiqua" w:hAnsi="Book Antiqua" w:cs="Times New Roman"/>
                <w:b/>
                <w:sz w:val="24"/>
                <w:szCs w:val="24"/>
                <w:lang w:val="en-GB"/>
              </w:rPr>
              <w:t>14</w:t>
            </w:r>
          </w:p>
        </w:tc>
      </w:tr>
      <w:tr w:rsidR="005C7FB2" w:rsidRPr="00417EE4" w:rsidTr="009305E6">
        <w:tc>
          <w:tcPr>
            <w:tcW w:w="851" w:type="dxa"/>
          </w:tcPr>
          <w:p w:rsidR="005C7FB2" w:rsidRPr="00417EE4" w:rsidRDefault="005C7FB2" w:rsidP="001227E2">
            <w:pPr>
              <w:pStyle w:val="ListParagraph"/>
              <w:numPr>
                <w:ilvl w:val="0"/>
                <w:numId w:val="8"/>
              </w:numPr>
              <w:spacing w:before="240"/>
              <w:rPr>
                <w:rFonts w:ascii="Book Antiqua" w:hAnsi="Book Antiqua"/>
                <w:b/>
                <w:lang w:val="en-GB"/>
              </w:rPr>
            </w:pPr>
          </w:p>
        </w:tc>
        <w:tc>
          <w:tcPr>
            <w:tcW w:w="7621" w:type="dxa"/>
          </w:tcPr>
          <w:p w:rsidR="005C7FB2" w:rsidRPr="00417EE4" w:rsidRDefault="009E384A" w:rsidP="00442ECB">
            <w:pPr>
              <w:spacing w:before="240" w:after="0"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UTILITIES</w:t>
            </w:r>
          </w:p>
          <w:p w:rsidR="005C7FB2" w:rsidRPr="00417EE4" w:rsidRDefault="005C7FB2" w:rsidP="00442ECB">
            <w:pPr>
              <w:spacing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w:t>
            </w:r>
            <w:proofErr w:type="spellStart"/>
            <w:r w:rsidRPr="00417EE4">
              <w:rPr>
                <w:rFonts w:ascii="Book Antiqua" w:hAnsi="Book Antiqua" w:cs="Times New Roman"/>
                <w:b/>
                <w:sz w:val="24"/>
                <w:szCs w:val="24"/>
                <w:lang w:val="en-GB"/>
              </w:rPr>
              <w:t>Az</w:t>
            </w:r>
            <w:r w:rsidR="009E384A" w:rsidRPr="00417EE4">
              <w:rPr>
                <w:rFonts w:ascii="Book Antiqua" w:hAnsi="Book Antiqua" w:cs="Times New Roman"/>
                <w:b/>
                <w:sz w:val="24"/>
                <w:szCs w:val="24"/>
                <w:lang w:val="en-GB"/>
              </w:rPr>
              <w:t>e</w:t>
            </w:r>
            <w:r w:rsidRPr="00417EE4">
              <w:rPr>
                <w:rFonts w:ascii="Book Antiqua" w:hAnsi="Book Antiqua" w:cs="Times New Roman"/>
                <w:b/>
                <w:sz w:val="24"/>
                <w:szCs w:val="24"/>
                <w:lang w:val="en-GB"/>
              </w:rPr>
              <w:t>riga</w:t>
            </w:r>
            <w:r w:rsidR="009E384A" w:rsidRPr="00417EE4">
              <w:rPr>
                <w:rFonts w:ascii="Book Antiqua" w:hAnsi="Book Antiqua" w:cs="Times New Roman"/>
                <w:b/>
                <w:sz w:val="24"/>
                <w:szCs w:val="24"/>
                <w:lang w:val="en-GB"/>
              </w:rPr>
              <w:t>s</w:t>
            </w:r>
            <w:proofErr w:type="spellEnd"/>
            <w:r w:rsidR="00D811BD" w:rsidRPr="00417EE4">
              <w:rPr>
                <w:rFonts w:ascii="Book Antiqua" w:hAnsi="Book Antiqua" w:cs="Times New Roman"/>
                <w:b/>
                <w:sz w:val="24"/>
                <w:szCs w:val="24"/>
                <w:lang w:val="en-GB"/>
              </w:rPr>
              <w:t xml:space="preserve"> </w:t>
            </w:r>
            <w:r w:rsidR="009E384A" w:rsidRPr="00417EE4">
              <w:rPr>
                <w:rFonts w:ascii="Book Antiqua" w:hAnsi="Book Antiqua" w:cs="Times New Roman"/>
                <w:b/>
                <w:sz w:val="24"/>
                <w:szCs w:val="24"/>
                <w:lang w:val="en-GB"/>
              </w:rPr>
              <w:t>PU</w:t>
            </w:r>
            <w:r w:rsidR="00D811BD" w:rsidRPr="00417EE4">
              <w:rPr>
                <w:rFonts w:ascii="Book Antiqua" w:hAnsi="Book Antiqua" w:cs="Times New Roman"/>
                <w:b/>
                <w:sz w:val="24"/>
                <w:szCs w:val="24"/>
                <w:lang w:val="en-GB"/>
              </w:rPr>
              <w:t xml:space="preserve"> </w:t>
            </w:r>
            <w:r w:rsidRPr="00417EE4">
              <w:rPr>
                <w:rFonts w:ascii="Book Antiqua" w:hAnsi="Book Antiqua" w:cs="Times New Roman"/>
                <w:b/>
                <w:sz w:val="24"/>
                <w:szCs w:val="24"/>
                <w:lang w:val="en-GB"/>
              </w:rPr>
              <w:t xml:space="preserve">&amp;  </w:t>
            </w:r>
            <w:proofErr w:type="spellStart"/>
            <w:r w:rsidRPr="00417EE4">
              <w:rPr>
                <w:rFonts w:ascii="Book Antiqua" w:hAnsi="Book Antiqua" w:cs="Times New Roman"/>
                <w:b/>
                <w:sz w:val="24"/>
                <w:szCs w:val="24"/>
                <w:lang w:val="en-GB"/>
              </w:rPr>
              <w:t>Az</w:t>
            </w:r>
            <w:r w:rsidR="009E384A" w:rsidRPr="00417EE4">
              <w:rPr>
                <w:rFonts w:ascii="Book Antiqua" w:hAnsi="Book Antiqua" w:cs="Times New Roman"/>
                <w:b/>
                <w:sz w:val="24"/>
                <w:szCs w:val="24"/>
                <w:lang w:val="en-GB"/>
              </w:rPr>
              <w:t>ersu</w:t>
            </w:r>
            <w:proofErr w:type="spellEnd"/>
            <w:r w:rsidR="009E384A" w:rsidRPr="00417EE4">
              <w:rPr>
                <w:rFonts w:ascii="Book Antiqua" w:hAnsi="Book Antiqua" w:cs="Times New Roman"/>
                <w:b/>
                <w:sz w:val="24"/>
                <w:szCs w:val="24"/>
                <w:lang w:val="en-GB"/>
              </w:rPr>
              <w:t xml:space="preserve"> OSJ</w:t>
            </w:r>
            <w:r w:rsidR="00D811BD" w:rsidRPr="00417EE4">
              <w:rPr>
                <w:rFonts w:ascii="Book Antiqua" w:hAnsi="Book Antiqua" w:cs="Times New Roman"/>
                <w:b/>
                <w:sz w:val="24"/>
                <w:szCs w:val="24"/>
                <w:lang w:val="en-GB"/>
              </w:rPr>
              <w:t xml:space="preserve"> </w:t>
            </w:r>
            <w:r w:rsidRPr="00417EE4">
              <w:rPr>
                <w:rFonts w:ascii="Book Antiqua" w:hAnsi="Book Antiqua" w:cs="Times New Roman"/>
                <w:b/>
                <w:sz w:val="24"/>
                <w:szCs w:val="24"/>
                <w:lang w:val="en-GB"/>
              </w:rPr>
              <w:t xml:space="preserve">&amp;  </w:t>
            </w:r>
            <w:proofErr w:type="spellStart"/>
            <w:r w:rsidRPr="00417EE4">
              <w:rPr>
                <w:rFonts w:ascii="Book Antiqua" w:hAnsi="Book Antiqua" w:cs="Times New Roman"/>
                <w:b/>
                <w:sz w:val="24"/>
                <w:szCs w:val="24"/>
                <w:lang w:val="en-GB"/>
              </w:rPr>
              <w:t>Az</w:t>
            </w:r>
            <w:r w:rsidR="009E384A" w:rsidRPr="00417EE4">
              <w:rPr>
                <w:rFonts w:ascii="Book Antiqua" w:hAnsi="Book Antiqua" w:cs="Times New Roman"/>
                <w:b/>
                <w:sz w:val="24"/>
                <w:szCs w:val="24"/>
                <w:lang w:val="en-GB"/>
              </w:rPr>
              <w:t>erishi</w:t>
            </w:r>
            <w:r w:rsidRPr="00417EE4">
              <w:rPr>
                <w:rFonts w:ascii="Book Antiqua" w:hAnsi="Book Antiqua" w:cs="Times New Roman"/>
                <w:b/>
                <w:sz w:val="24"/>
                <w:szCs w:val="24"/>
                <w:lang w:val="en-GB"/>
              </w:rPr>
              <w:t>q</w:t>
            </w:r>
            <w:proofErr w:type="spellEnd"/>
            <w:r w:rsidRPr="00417EE4">
              <w:rPr>
                <w:rFonts w:ascii="Book Antiqua" w:hAnsi="Book Antiqua" w:cs="Times New Roman"/>
                <w:b/>
                <w:sz w:val="24"/>
                <w:szCs w:val="24"/>
                <w:lang w:val="en-GB"/>
              </w:rPr>
              <w:t xml:space="preserve"> </w:t>
            </w:r>
            <w:r w:rsidR="009E384A" w:rsidRPr="00417EE4">
              <w:rPr>
                <w:rFonts w:ascii="Book Antiqua" w:hAnsi="Book Antiqua" w:cs="Times New Roman"/>
                <w:b/>
                <w:sz w:val="24"/>
                <w:szCs w:val="24"/>
                <w:lang w:val="en-GB"/>
              </w:rPr>
              <w:t>OSJ</w:t>
            </w:r>
            <w:r w:rsidRPr="00417EE4">
              <w:rPr>
                <w:rFonts w:ascii="Book Antiqua" w:hAnsi="Book Antiqua" w:cs="Times New Roman"/>
                <w:b/>
                <w:sz w:val="24"/>
                <w:szCs w:val="24"/>
                <w:lang w:val="en-GB"/>
              </w:rPr>
              <w:t>)</w:t>
            </w:r>
          </w:p>
        </w:tc>
        <w:tc>
          <w:tcPr>
            <w:tcW w:w="1134" w:type="dxa"/>
          </w:tcPr>
          <w:p w:rsidR="005C7FB2" w:rsidRPr="00417EE4" w:rsidRDefault="00895487" w:rsidP="00442ECB">
            <w:pPr>
              <w:spacing w:before="240" w:after="0" w:line="240" w:lineRule="auto"/>
              <w:jc w:val="center"/>
              <w:rPr>
                <w:rFonts w:ascii="Book Antiqua" w:hAnsi="Book Antiqua" w:cs="Times New Roman"/>
                <w:b/>
                <w:sz w:val="24"/>
                <w:szCs w:val="24"/>
                <w:lang w:val="en-GB"/>
              </w:rPr>
            </w:pPr>
            <w:r>
              <w:rPr>
                <w:rFonts w:ascii="Book Antiqua" w:hAnsi="Book Antiqua" w:cs="Times New Roman"/>
                <w:b/>
                <w:sz w:val="24"/>
                <w:szCs w:val="24"/>
                <w:lang w:val="en-GB"/>
              </w:rPr>
              <w:t>20</w:t>
            </w:r>
          </w:p>
        </w:tc>
      </w:tr>
      <w:tr w:rsidR="005C7FB2" w:rsidRPr="00417EE4" w:rsidTr="009305E6">
        <w:trPr>
          <w:trHeight w:val="975"/>
        </w:trPr>
        <w:tc>
          <w:tcPr>
            <w:tcW w:w="851" w:type="dxa"/>
            <w:vMerge w:val="restart"/>
          </w:tcPr>
          <w:p w:rsidR="005C7FB2" w:rsidRPr="00417EE4" w:rsidRDefault="005C7FB2" w:rsidP="001227E2">
            <w:pPr>
              <w:pStyle w:val="ListParagraph"/>
              <w:numPr>
                <w:ilvl w:val="0"/>
                <w:numId w:val="8"/>
              </w:numPr>
              <w:spacing w:before="240"/>
              <w:rPr>
                <w:rFonts w:ascii="Book Antiqua" w:hAnsi="Book Antiqua"/>
                <w:b/>
                <w:lang w:val="en-GB"/>
              </w:rPr>
            </w:pPr>
          </w:p>
        </w:tc>
        <w:tc>
          <w:tcPr>
            <w:tcW w:w="7621" w:type="dxa"/>
            <w:tcBorders>
              <w:bottom w:val="single" w:sz="4" w:space="0" w:color="auto"/>
            </w:tcBorders>
          </w:tcPr>
          <w:p w:rsidR="009D2BF7" w:rsidRPr="00417EE4" w:rsidRDefault="009D2BF7" w:rsidP="00442ECB">
            <w:pPr>
              <w:spacing w:before="240" w:line="240" w:lineRule="auto"/>
              <w:rPr>
                <w:rFonts w:ascii="Book Antiqua" w:eastAsia="Times New Roman" w:hAnsi="Book Antiqua" w:cs="Times New Roman"/>
                <w:b/>
                <w:sz w:val="24"/>
                <w:szCs w:val="24"/>
                <w:lang w:val="en-GB"/>
              </w:rPr>
            </w:pPr>
            <w:r w:rsidRPr="00417EE4">
              <w:rPr>
                <w:rFonts w:ascii="Book Antiqua" w:hAnsi="Book Antiqua" w:cs="Times New Roman"/>
                <w:b/>
                <w:sz w:val="24"/>
                <w:szCs w:val="24"/>
                <w:lang w:val="en-GB"/>
              </w:rPr>
              <w:t xml:space="preserve">OTHER AREAS </w:t>
            </w:r>
          </w:p>
          <w:p w:rsidR="006D56A9" w:rsidRPr="00417EE4" w:rsidRDefault="006D56A9" w:rsidP="001227E2">
            <w:pPr>
              <w:pStyle w:val="ListParagraph"/>
              <w:numPr>
                <w:ilvl w:val="0"/>
                <w:numId w:val="7"/>
              </w:numPr>
              <w:rPr>
                <w:rFonts w:ascii="Book Antiqua" w:hAnsi="Book Antiqua"/>
                <w:b/>
                <w:lang w:val="en-GB"/>
              </w:rPr>
            </w:pPr>
            <w:r w:rsidRPr="00417EE4">
              <w:rPr>
                <w:rFonts w:ascii="Book Antiqua" w:hAnsi="Book Antiqua"/>
                <w:b/>
                <w:lang w:val="en-GB"/>
              </w:rPr>
              <w:t xml:space="preserve">Taxation on Sales of Real Estate </w:t>
            </w:r>
          </w:p>
          <w:p w:rsidR="005C7FB2" w:rsidRPr="00417EE4" w:rsidRDefault="006D56A9" w:rsidP="00442ECB">
            <w:pPr>
              <w:pStyle w:val="ListParagraph"/>
              <w:ind w:left="1080"/>
              <w:rPr>
                <w:rFonts w:ascii="Book Antiqua" w:hAnsi="Book Antiqua"/>
                <w:b/>
                <w:lang w:val="en-GB"/>
              </w:rPr>
            </w:pPr>
            <w:r w:rsidRPr="00417EE4">
              <w:rPr>
                <w:rFonts w:ascii="Book Antiqua" w:hAnsi="Book Antiqua"/>
                <w:b/>
                <w:lang w:val="en-GB"/>
              </w:rPr>
              <w:t>(Ministry of Taxes)</w:t>
            </w:r>
          </w:p>
        </w:tc>
        <w:tc>
          <w:tcPr>
            <w:tcW w:w="1134" w:type="dxa"/>
            <w:tcBorders>
              <w:bottom w:val="single" w:sz="4" w:space="0" w:color="auto"/>
            </w:tcBorders>
          </w:tcPr>
          <w:p w:rsidR="0062582D" w:rsidRPr="00417EE4" w:rsidRDefault="0062582D" w:rsidP="00A30229">
            <w:pPr>
              <w:spacing w:after="0" w:line="480" w:lineRule="auto"/>
              <w:jc w:val="center"/>
              <w:rPr>
                <w:rFonts w:ascii="Book Antiqua" w:hAnsi="Book Antiqua" w:cs="Times New Roman"/>
                <w:b/>
                <w:sz w:val="24"/>
                <w:szCs w:val="24"/>
                <w:lang w:val="en-GB"/>
              </w:rPr>
            </w:pPr>
          </w:p>
          <w:p w:rsidR="00A30229" w:rsidRPr="00417EE4" w:rsidRDefault="00A30229" w:rsidP="00895487">
            <w:pPr>
              <w:spacing w:after="0" w:line="480" w:lineRule="auto"/>
              <w:jc w:val="center"/>
              <w:rPr>
                <w:rFonts w:ascii="Book Antiqua" w:hAnsi="Book Antiqua" w:cs="Times New Roman"/>
                <w:b/>
                <w:sz w:val="24"/>
                <w:szCs w:val="24"/>
                <w:lang w:val="en-GB"/>
              </w:rPr>
            </w:pPr>
            <w:r w:rsidRPr="00417EE4">
              <w:rPr>
                <w:rFonts w:ascii="Book Antiqua" w:hAnsi="Book Antiqua" w:cs="Times New Roman"/>
                <w:b/>
                <w:sz w:val="24"/>
                <w:szCs w:val="24"/>
                <w:lang w:val="en-GB"/>
              </w:rPr>
              <w:t>2</w:t>
            </w:r>
            <w:r w:rsidR="00895487">
              <w:rPr>
                <w:rFonts w:ascii="Book Antiqua" w:hAnsi="Book Antiqua" w:cs="Times New Roman"/>
                <w:b/>
                <w:sz w:val="24"/>
                <w:szCs w:val="24"/>
                <w:lang w:val="en-GB"/>
              </w:rPr>
              <w:t>3</w:t>
            </w:r>
          </w:p>
        </w:tc>
      </w:tr>
      <w:tr w:rsidR="005C7FB2" w:rsidRPr="00417EE4" w:rsidTr="009305E6">
        <w:trPr>
          <w:trHeight w:val="607"/>
        </w:trPr>
        <w:tc>
          <w:tcPr>
            <w:tcW w:w="851" w:type="dxa"/>
            <w:vMerge/>
          </w:tcPr>
          <w:p w:rsidR="005C7FB2" w:rsidRPr="00417EE4" w:rsidRDefault="005C7FB2" w:rsidP="001227E2">
            <w:pPr>
              <w:pStyle w:val="ListParagraph"/>
              <w:numPr>
                <w:ilvl w:val="0"/>
                <w:numId w:val="6"/>
              </w:numPr>
              <w:spacing w:before="240"/>
              <w:rPr>
                <w:rFonts w:ascii="Book Antiqua" w:hAnsi="Book Antiqua"/>
                <w:b/>
                <w:lang w:val="en-GB"/>
              </w:rPr>
            </w:pPr>
          </w:p>
        </w:tc>
        <w:tc>
          <w:tcPr>
            <w:tcW w:w="7621" w:type="dxa"/>
            <w:tcBorders>
              <w:top w:val="single" w:sz="4" w:space="0" w:color="auto"/>
              <w:bottom w:val="single" w:sz="4" w:space="0" w:color="auto"/>
            </w:tcBorders>
          </w:tcPr>
          <w:p w:rsidR="005C7FB2" w:rsidRPr="00417EE4" w:rsidRDefault="005C7FB2" w:rsidP="00442ECB">
            <w:pPr>
              <w:pStyle w:val="ListParagraph"/>
              <w:rPr>
                <w:rFonts w:ascii="Book Antiqua" w:hAnsi="Book Antiqua"/>
                <w:b/>
                <w:lang w:val="en-GB"/>
              </w:rPr>
            </w:pPr>
          </w:p>
          <w:p w:rsidR="006D56A9" w:rsidRPr="00417EE4" w:rsidRDefault="006D56A9" w:rsidP="001227E2">
            <w:pPr>
              <w:pStyle w:val="ListParagraph"/>
              <w:numPr>
                <w:ilvl w:val="0"/>
                <w:numId w:val="7"/>
              </w:numPr>
              <w:rPr>
                <w:rFonts w:ascii="Book Antiqua" w:hAnsi="Book Antiqua"/>
                <w:b/>
                <w:lang w:val="en-GB"/>
              </w:rPr>
            </w:pPr>
            <w:r w:rsidRPr="00417EE4">
              <w:rPr>
                <w:rFonts w:ascii="Book Antiqua" w:hAnsi="Book Antiqua"/>
                <w:b/>
                <w:lang w:val="en-GB"/>
              </w:rPr>
              <w:t xml:space="preserve">Performance assessment for civil servants  </w:t>
            </w:r>
          </w:p>
          <w:p w:rsidR="005C7FB2" w:rsidRPr="00417EE4" w:rsidRDefault="006D56A9" w:rsidP="00442ECB">
            <w:pPr>
              <w:pStyle w:val="ListParagraph"/>
              <w:ind w:left="1080"/>
              <w:rPr>
                <w:rFonts w:ascii="Book Antiqua" w:hAnsi="Book Antiqua"/>
                <w:b/>
                <w:lang w:val="en-GB"/>
              </w:rPr>
            </w:pPr>
            <w:r w:rsidRPr="00417EE4">
              <w:rPr>
                <w:rFonts w:ascii="Book Antiqua" w:hAnsi="Book Antiqua"/>
                <w:b/>
                <w:lang w:val="en-GB"/>
              </w:rPr>
              <w:t>(Civil Service Commission</w:t>
            </w:r>
            <w:r w:rsidR="005C7FB2" w:rsidRPr="00417EE4">
              <w:rPr>
                <w:rFonts w:ascii="Book Antiqua" w:hAnsi="Book Antiqua"/>
                <w:b/>
                <w:lang w:val="en-GB"/>
              </w:rPr>
              <w:t>)</w:t>
            </w:r>
          </w:p>
        </w:tc>
        <w:tc>
          <w:tcPr>
            <w:tcW w:w="1134" w:type="dxa"/>
            <w:tcBorders>
              <w:top w:val="single" w:sz="4" w:space="0" w:color="auto"/>
              <w:bottom w:val="single" w:sz="4" w:space="0" w:color="auto"/>
            </w:tcBorders>
          </w:tcPr>
          <w:p w:rsidR="005C7FB2" w:rsidRPr="00417EE4" w:rsidRDefault="00270BBD" w:rsidP="00A30229">
            <w:pPr>
              <w:spacing w:before="240" w:after="0" w:line="240" w:lineRule="auto"/>
              <w:jc w:val="center"/>
              <w:rPr>
                <w:rFonts w:ascii="Book Antiqua" w:hAnsi="Book Antiqua" w:cs="Times New Roman"/>
                <w:b/>
                <w:sz w:val="24"/>
                <w:szCs w:val="24"/>
                <w:lang w:val="en-GB"/>
              </w:rPr>
            </w:pPr>
            <w:r w:rsidRPr="00417EE4">
              <w:rPr>
                <w:rFonts w:ascii="Book Antiqua" w:hAnsi="Book Antiqua" w:cs="Times New Roman"/>
                <w:b/>
                <w:sz w:val="24"/>
                <w:szCs w:val="24"/>
                <w:lang w:val="en-GB"/>
              </w:rPr>
              <w:t>2</w:t>
            </w:r>
            <w:r w:rsidR="00895487">
              <w:rPr>
                <w:rFonts w:ascii="Book Antiqua" w:hAnsi="Book Antiqua" w:cs="Times New Roman"/>
                <w:b/>
                <w:sz w:val="24"/>
                <w:szCs w:val="24"/>
                <w:lang w:val="en-GB"/>
              </w:rPr>
              <w:t>4</w:t>
            </w:r>
          </w:p>
        </w:tc>
      </w:tr>
      <w:tr w:rsidR="005C7FB2" w:rsidRPr="00417EE4" w:rsidTr="009305E6">
        <w:trPr>
          <w:trHeight w:val="926"/>
        </w:trPr>
        <w:tc>
          <w:tcPr>
            <w:tcW w:w="851" w:type="dxa"/>
            <w:vMerge/>
          </w:tcPr>
          <w:p w:rsidR="005C7FB2" w:rsidRPr="00417EE4" w:rsidRDefault="005C7FB2" w:rsidP="001227E2">
            <w:pPr>
              <w:pStyle w:val="ListParagraph"/>
              <w:numPr>
                <w:ilvl w:val="0"/>
                <w:numId w:val="6"/>
              </w:numPr>
              <w:rPr>
                <w:rFonts w:ascii="Book Antiqua" w:hAnsi="Book Antiqua"/>
                <w:b/>
                <w:lang w:val="en-GB"/>
              </w:rPr>
            </w:pPr>
          </w:p>
        </w:tc>
        <w:tc>
          <w:tcPr>
            <w:tcW w:w="7621" w:type="dxa"/>
            <w:tcBorders>
              <w:top w:val="single" w:sz="4" w:space="0" w:color="auto"/>
              <w:bottom w:val="single" w:sz="4" w:space="0" w:color="auto"/>
            </w:tcBorders>
          </w:tcPr>
          <w:p w:rsidR="005C7FB2" w:rsidRPr="00417EE4" w:rsidRDefault="005C7FB2" w:rsidP="00442ECB">
            <w:pPr>
              <w:pStyle w:val="ListParagraph"/>
              <w:rPr>
                <w:rFonts w:ascii="Book Antiqua" w:hAnsi="Book Antiqua"/>
                <w:b/>
                <w:lang w:val="en-GB"/>
              </w:rPr>
            </w:pPr>
          </w:p>
          <w:p w:rsidR="006D56A9" w:rsidRPr="00417EE4" w:rsidRDefault="006D56A9" w:rsidP="001227E2">
            <w:pPr>
              <w:pStyle w:val="ListParagraph"/>
              <w:numPr>
                <w:ilvl w:val="0"/>
                <w:numId w:val="7"/>
              </w:numPr>
              <w:rPr>
                <w:rFonts w:ascii="Book Antiqua" w:hAnsi="Book Antiqua"/>
                <w:b/>
                <w:lang w:val="en-GB"/>
              </w:rPr>
            </w:pPr>
            <w:r w:rsidRPr="00417EE4">
              <w:rPr>
                <w:rFonts w:ascii="Book Antiqua" w:hAnsi="Book Antiqua"/>
                <w:b/>
                <w:lang w:val="en-GB"/>
              </w:rPr>
              <w:t xml:space="preserve">Business inspections </w:t>
            </w:r>
            <w:r w:rsidR="00795921" w:rsidRPr="00417EE4">
              <w:rPr>
                <w:rFonts w:ascii="Book Antiqua" w:hAnsi="Book Antiqua"/>
                <w:b/>
                <w:lang w:val="en-GB"/>
              </w:rPr>
              <w:t>and Licensing</w:t>
            </w:r>
          </w:p>
          <w:p w:rsidR="005C7FB2" w:rsidRPr="00417EE4" w:rsidRDefault="006D56A9" w:rsidP="00D811BD">
            <w:pPr>
              <w:pStyle w:val="ListParagraph"/>
              <w:ind w:left="1080"/>
              <w:rPr>
                <w:rFonts w:ascii="Book Antiqua" w:hAnsi="Book Antiqua"/>
                <w:b/>
                <w:lang w:val="en-GB"/>
              </w:rPr>
            </w:pPr>
            <w:r w:rsidRPr="00417EE4">
              <w:rPr>
                <w:rFonts w:ascii="Book Antiqua" w:hAnsi="Book Antiqua"/>
                <w:b/>
                <w:lang w:val="en-GB"/>
              </w:rPr>
              <w:t>(Ministry of Economy)</w:t>
            </w:r>
          </w:p>
        </w:tc>
        <w:tc>
          <w:tcPr>
            <w:tcW w:w="1134" w:type="dxa"/>
            <w:tcBorders>
              <w:top w:val="single" w:sz="4" w:space="0" w:color="auto"/>
              <w:bottom w:val="single" w:sz="4" w:space="0" w:color="auto"/>
            </w:tcBorders>
          </w:tcPr>
          <w:p w:rsidR="005C7FB2" w:rsidRPr="00417EE4" w:rsidRDefault="005C7FB2" w:rsidP="00442ECB">
            <w:pPr>
              <w:spacing w:after="0" w:line="240" w:lineRule="auto"/>
              <w:jc w:val="center"/>
              <w:rPr>
                <w:rFonts w:ascii="Book Antiqua" w:hAnsi="Book Antiqua" w:cs="Times New Roman"/>
                <w:b/>
                <w:sz w:val="24"/>
                <w:szCs w:val="24"/>
                <w:lang w:val="en-GB"/>
              </w:rPr>
            </w:pPr>
          </w:p>
          <w:p w:rsidR="00270BBD" w:rsidRPr="00417EE4" w:rsidRDefault="00895487" w:rsidP="00442ECB">
            <w:pPr>
              <w:spacing w:after="0" w:line="240" w:lineRule="auto"/>
              <w:jc w:val="center"/>
              <w:rPr>
                <w:rFonts w:ascii="Book Antiqua" w:hAnsi="Book Antiqua" w:cs="Times New Roman"/>
                <w:b/>
                <w:sz w:val="24"/>
                <w:szCs w:val="24"/>
                <w:lang w:val="en-GB"/>
              </w:rPr>
            </w:pPr>
            <w:r>
              <w:rPr>
                <w:rFonts w:ascii="Book Antiqua" w:hAnsi="Book Antiqua" w:cs="Times New Roman"/>
                <w:b/>
                <w:sz w:val="24"/>
                <w:szCs w:val="24"/>
                <w:lang w:val="en-GB"/>
              </w:rPr>
              <w:t>25</w:t>
            </w:r>
          </w:p>
        </w:tc>
      </w:tr>
      <w:tr w:rsidR="005C7FB2" w:rsidRPr="00417EE4" w:rsidTr="009305E6">
        <w:trPr>
          <w:trHeight w:val="1185"/>
        </w:trPr>
        <w:tc>
          <w:tcPr>
            <w:tcW w:w="851" w:type="dxa"/>
            <w:vMerge/>
          </w:tcPr>
          <w:p w:rsidR="005C7FB2" w:rsidRPr="00417EE4" w:rsidRDefault="005C7FB2" w:rsidP="001227E2">
            <w:pPr>
              <w:pStyle w:val="ListParagraph"/>
              <w:numPr>
                <w:ilvl w:val="0"/>
                <w:numId w:val="6"/>
              </w:numPr>
              <w:rPr>
                <w:rFonts w:ascii="Book Antiqua" w:hAnsi="Book Antiqua"/>
                <w:b/>
                <w:lang w:val="en-GB"/>
              </w:rPr>
            </w:pPr>
          </w:p>
        </w:tc>
        <w:tc>
          <w:tcPr>
            <w:tcW w:w="7621" w:type="dxa"/>
            <w:tcBorders>
              <w:top w:val="single" w:sz="4" w:space="0" w:color="auto"/>
              <w:bottom w:val="single" w:sz="4" w:space="0" w:color="auto"/>
            </w:tcBorders>
          </w:tcPr>
          <w:p w:rsidR="005C7FB2" w:rsidRPr="00417EE4" w:rsidRDefault="005C7FB2" w:rsidP="00442ECB">
            <w:pPr>
              <w:pStyle w:val="ListParagraph"/>
              <w:rPr>
                <w:rFonts w:ascii="Book Antiqua" w:hAnsi="Book Antiqua"/>
                <w:b/>
                <w:lang w:val="en-GB"/>
              </w:rPr>
            </w:pPr>
          </w:p>
          <w:p w:rsidR="005C7FB2" w:rsidRPr="00417EE4" w:rsidRDefault="00B76DF6" w:rsidP="001227E2">
            <w:pPr>
              <w:pStyle w:val="ListParagraph"/>
              <w:numPr>
                <w:ilvl w:val="0"/>
                <w:numId w:val="7"/>
              </w:numPr>
              <w:ind w:left="1068"/>
              <w:rPr>
                <w:rFonts w:ascii="Book Antiqua" w:hAnsi="Book Antiqua"/>
                <w:b/>
                <w:lang w:val="en-GB"/>
              </w:rPr>
            </w:pPr>
            <w:r w:rsidRPr="00417EE4">
              <w:rPr>
                <w:rFonts w:ascii="Book Antiqua" w:hAnsi="Book Antiqua"/>
                <w:b/>
                <w:lang w:val="en-GB"/>
              </w:rPr>
              <w:t xml:space="preserve">Mandatory health check-up and provision of medical consultations to people willing to enter into a marriage </w:t>
            </w:r>
            <w:r w:rsidR="005C7FB2" w:rsidRPr="00417EE4">
              <w:rPr>
                <w:rFonts w:ascii="Book Antiqua" w:hAnsi="Book Antiqua"/>
                <w:b/>
                <w:lang w:val="en-GB"/>
              </w:rPr>
              <w:t>(</w:t>
            </w:r>
            <w:r w:rsidRPr="00417EE4">
              <w:rPr>
                <w:rFonts w:ascii="Book Antiqua" w:hAnsi="Book Antiqua"/>
                <w:b/>
                <w:lang w:val="en-GB"/>
              </w:rPr>
              <w:t>Ministry of Health</w:t>
            </w:r>
            <w:r w:rsidR="005C7FB2" w:rsidRPr="00417EE4">
              <w:rPr>
                <w:rFonts w:ascii="Book Antiqua" w:hAnsi="Book Antiqua"/>
                <w:b/>
                <w:lang w:val="en-GB"/>
              </w:rPr>
              <w:t>)</w:t>
            </w:r>
          </w:p>
        </w:tc>
        <w:tc>
          <w:tcPr>
            <w:tcW w:w="1134" w:type="dxa"/>
            <w:tcBorders>
              <w:top w:val="single" w:sz="4" w:space="0" w:color="auto"/>
              <w:bottom w:val="single" w:sz="4" w:space="0" w:color="auto"/>
            </w:tcBorders>
          </w:tcPr>
          <w:p w:rsidR="005C7FB2" w:rsidRPr="00417EE4" w:rsidRDefault="005C7FB2" w:rsidP="00442ECB">
            <w:pPr>
              <w:spacing w:after="0" w:line="240" w:lineRule="auto"/>
              <w:jc w:val="center"/>
              <w:rPr>
                <w:rFonts w:ascii="Book Antiqua" w:hAnsi="Book Antiqua" w:cs="Times New Roman"/>
                <w:b/>
                <w:sz w:val="24"/>
                <w:szCs w:val="24"/>
                <w:lang w:val="en-GB"/>
              </w:rPr>
            </w:pPr>
          </w:p>
          <w:p w:rsidR="00270BBD" w:rsidRPr="00417EE4" w:rsidRDefault="00270BBD" w:rsidP="00442ECB">
            <w:pPr>
              <w:spacing w:after="0" w:line="240" w:lineRule="auto"/>
              <w:jc w:val="center"/>
              <w:rPr>
                <w:rFonts w:ascii="Book Antiqua" w:hAnsi="Book Antiqua" w:cs="Times New Roman"/>
                <w:b/>
                <w:sz w:val="24"/>
                <w:szCs w:val="24"/>
                <w:lang w:val="en-GB"/>
              </w:rPr>
            </w:pPr>
            <w:r w:rsidRPr="00417EE4">
              <w:rPr>
                <w:rFonts w:ascii="Book Antiqua" w:hAnsi="Book Antiqua" w:cs="Times New Roman"/>
                <w:b/>
                <w:sz w:val="24"/>
                <w:szCs w:val="24"/>
                <w:lang w:val="en-GB"/>
              </w:rPr>
              <w:t>2</w:t>
            </w:r>
            <w:r w:rsidR="00895487">
              <w:rPr>
                <w:rFonts w:ascii="Book Antiqua" w:hAnsi="Book Antiqua" w:cs="Times New Roman"/>
                <w:b/>
                <w:sz w:val="24"/>
                <w:szCs w:val="24"/>
                <w:lang w:val="en-GB"/>
              </w:rPr>
              <w:t>7</w:t>
            </w:r>
          </w:p>
        </w:tc>
      </w:tr>
      <w:tr w:rsidR="005C7FB2" w:rsidRPr="00417EE4" w:rsidTr="009305E6">
        <w:trPr>
          <w:trHeight w:val="687"/>
        </w:trPr>
        <w:tc>
          <w:tcPr>
            <w:tcW w:w="851" w:type="dxa"/>
            <w:vMerge/>
          </w:tcPr>
          <w:p w:rsidR="005C7FB2" w:rsidRPr="00417EE4" w:rsidRDefault="005C7FB2" w:rsidP="001227E2">
            <w:pPr>
              <w:pStyle w:val="ListParagraph"/>
              <w:numPr>
                <w:ilvl w:val="0"/>
                <w:numId w:val="6"/>
              </w:numPr>
              <w:rPr>
                <w:rFonts w:ascii="Book Antiqua" w:hAnsi="Book Antiqua"/>
                <w:b/>
                <w:lang w:val="en-GB"/>
              </w:rPr>
            </w:pPr>
          </w:p>
        </w:tc>
        <w:tc>
          <w:tcPr>
            <w:tcW w:w="7621" w:type="dxa"/>
            <w:tcBorders>
              <w:top w:val="single" w:sz="4" w:space="0" w:color="auto"/>
              <w:bottom w:val="single" w:sz="4" w:space="0" w:color="auto"/>
            </w:tcBorders>
          </w:tcPr>
          <w:p w:rsidR="005C7FB2" w:rsidRPr="00417EE4" w:rsidRDefault="005C7FB2" w:rsidP="00442ECB">
            <w:pPr>
              <w:pStyle w:val="ListParagraph"/>
              <w:rPr>
                <w:rFonts w:ascii="Book Antiqua" w:hAnsi="Book Antiqua"/>
                <w:b/>
                <w:lang w:val="en-GB"/>
              </w:rPr>
            </w:pPr>
          </w:p>
          <w:p w:rsidR="005C7FB2" w:rsidRPr="00417EE4" w:rsidRDefault="00D63DBA" w:rsidP="001227E2">
            <w:pPr>
              <w:pStyle w:val="ListParagraph"/>
              <w:numPr>
                <w:ilvl w:val="0"/>
                <w:numId w:val="7"/>
              </w:numPr>
              <w:rPr>
                <w:rFonts w:ascii="Book Antiqua" w:hAnsi="Book Antiqua"/>
                <w:b/>
                <w:lang w:val="en-GB"/>
              </w:rPr>
            </w:pPr>
            <w:r w:rsidRPr="00417EE4">
              <w:rPr>
                <w:rFonts w:ascii="Book Antiqua" w:hAnsi="Book Antiqua"/>
                <w:b/>
                <w:lang w:val="en-GB"/>
              </w:rPr>
              <w:t xml:space="preserve">Applications to Government </w:t>
            </w:r>
          </w:p>
        </w:tc>
        <w:tc>
          <w:tcPr>
            <w:tcW w:w="1134" w:type="dxa"/>
            <w:tcBorders>
              <w:top w:val="single" w:sz="4" w:space="0" w:color="auto"/>
              <w:bottom w:val="single" w:sz="4" w:space="0" w:color="auto"/>
            </w:tcBorders>
          </w:tcPr>
          <w:p w:rsidR="005C7FB2" w:rsidRPr="00417EE4" w:rsidRDefault="005C7FB2" w:rsidP="00442ECB">
            <w:pPr>
              <w:spacing w:after="0" w:line="240" w:lineRule="auto"/>
              <w:jc w:val="center"/>
              <w:rPr>
                <w:rFonts w:ascii="Book Antiqua" w:hAnsi="Book Antiqua" w:cs="Times New Roman"/>
                <w:b/>
                <w:sz w:val="24"/>
                <w:szCs w:val="24"/>
                <w:lang w:val="en-GB"/>
              </w:rPr>
            </w:pPr>
          </w:p>
          <w:p w:rsidR="0055786E" w:rsidRPr="00417EE4" w:rsidRDefault="00895487" w:rsidP="00442ECB">
            <w:pPr>
              <w:spacing w:after="0" w:line="240" w:lineRule="auto"/>
              <w:jc w:val="center"/>
              <w:rPr>
                <w:rFonts w:ascii="Book Antiqua" w:hAnsi="Book Antiqua" w:cs="Times New Roman"/>
                <w:b/>
                <w:sz w:val="24"/>
                <w:szCs w:val="24"/>
                <w:lang w:val="en-GB"/>
              </w:rPr>
            </w:pPr>
            <w:r>
              <w:rPr>
                <w:rFonts w:ascii="Book Antiqua" w:hAnsi="Book Antiqua" w:cs="Times New Roman"/>
                <w:b/>
                <w:sz w:val="24"/>
                <w:szCs w:val="24"/>
                <w:lang w:val="en-GB"/>
              </w:rPr>
              <w:t>28</w:t>
            </w:r>
          </w:p>
        </w:tc>
      </w:tr>
      <w:tr w:rsidR="005C7FB2" w:rsidRPr="00417EE4" w:rsidTr="009305E6">
        <w:trPr>
          <w:trHeight w:val="945"/>
        </w:trPr>
        <w:tc>
          <w:tcPr>
            <w:tcW w:w="851" w:type="dxa"/>
            <w:vMerge/>
          </w:tcPr>
          <w:p w:rsidR="005C7FB2" w:rsidRPr="00417EE4" w:rsidRDefault="005C7FB2" w:rsidP="001227E2">
            <w:pPr>
              <w:pStyle w:val="ListParagraph"/>
              <w:numPr>
                <w:ilvl w:val="0"/>
                <w:numId w:val="6"/>
              </w:numPr>
              <w:rPr>
                <w:rFonts w:ascii="Book Antiqua" w:hAnsi="Book Antiqua"/>
                <w:b/>
                <w:lang w:val="en-GB"/>
              </w:rPr>
            </w:pPr>
          </w:p>
        </w:tc>
        <w:tc>
          <w:tcPr>
            <w:tcW w:w="7621" w:type="dxa"/>
            <w:tcBorders>
              <w:top w:val="single" w:sz="4" w:space="0" w:color="auto"/>
            </w:tcBorders>
          </w:tcPr>
          <w:p w:rsidR="005C7FB2" w:rsidRPr="00417EE4" w:rsidRDefault="005C7FB2" w:rsidP="00442ECB">
            <w:pPr>
              <w:pStyle w:val="ListParagraph"/>
              <w:ind w:left="1080"/>
              <w:rPr>
                <w:rFonts w:ascii="Book Antiqua" w:hAnsi="Book Antiqua"/>
                <w:b/>
                <w:lang w:val="en-GB"/>
              </w:rPr>
            </w:pPr>
          </w:p>
          <w:p w:rsidR="00E07B82" w:rsidRPr="00417EE4" w:rsidRDefault="002F15B2" w:rsidP="001227E2">
            <w:pPr>
              <w:pStyle w:val="ListParagraph"/>
              <w:numPr>
                <w:ilvl w:val="0"/>
                <w:numId w:val="7"/>
              </w:numPr>
              <w:rPr>
                <w:rFonts w:ascii="Book Antiqua" w:hAnsi="Book Antiqua"/>
                <w:b/>
                <w:lang w:val="en-GB"/>
              </w:rPr>
            </w:pPr>
            <w:r w:rsidRPr="00417EE4">
              <w:rPr>
                <w:rFonts w:ascii="Book Antiqua" w:hAnsi="Book Antiqua"/>
                <w:b/>
                <w:lang w:val="en-GB"/>
              </w:rPr>
              <w:t xml:space="preserve">Performance assessment for teachers </w:t>
            </w:r>
          </w:p>
          <w:p w:rsidR="005C7FB2" w:rsidRPr="00417EE4" w:rsidRDefault="005C7FB2" w:rsidP="00E07B82">
            <w:pPr>
              <w:pStyle w:val="ListParagraph"/>
              <w:ind w:left="1080"/>
              <w:rPr>
                <w:rFonts w:ascii="Book Antiqua" w:hAnsi="Book Antiqua"/>
                <w:b/>
                <w:lang w:val="en-GB"/>
              </w:rPr>
            </w:pPr>
            <w:r w:rsidRPr="00417EE4">
              <w:rPr>
                <w:rFonts w:ascii="Book Antiqua" w:hAnsi="Book Antiqua"/>
                <w:b/>
                <w:lang w:val="en-GB"/>
              </w:rPr>
              <w:t>(</w:t>
            </w:r>
            <w:r w:rsidR="002F15B2" w:rsidRPr="00417EE4">
              <w:rPr>
                <w:rFonts w:ascii="Book Antiqua" w:hAnsi="Book Antiqua"/>
                <w:b/>
                <w:lang w:val="en-GB"/>
              </w:rPr>
              <w:t>Ministry of Education</w:t>
            </w:r>
            <w:r w:rsidRPr="00417EE4">
              <w:rPr>
                <w:rFonts w:ascii="Book Antiqua" w:hAnsi="Book Antiqua"/>
                <w:b/>
                <w:lang w:val="en-GB"/>
              </w:rPr>
              <w:t>)</w:t>
            </w:r>
          </w:p>
        </w:tc>
        <w:tc>
          <w:tcPr>
            <w:tcW w:w="1134" w:type="dxa"/>
            <w:tcBorders>
              <w:top w:val="single" w:sz="4" w:space="0" w:color="auto"/>
            </w:tcBorders>
          </w:tcPr>
          <w:p w:rsidR="005C7FB2" w:rsidRPr="00417EE4" w:rsidRDefault="005C7FB2" w:rsidP="00442ECB">
            <w:pPr>
              <w:spacing w:after="0" w:line="240" w:lineRule="auto"/>
              <w:jc w:val="center"/>
              <w:rPr>
                <w:rFonts w:ascii="Book Antiqua" w:hAnsi="Book Antiqua" w:cs="Times New Roman"/>
                <w:b/>
                <w:sz w:val="24"/>
                <w:szCs w:val="24"/>
                <w:lang w:val="en-GB"/>
              </w:rPr>
            </w:pPr>
          </w:p>
          <w:p w:rsidR="00CB6637" w:rsidRPr="00417EE4" w:rsidRDefault="00CB6637" w:rsidP="00442ECB">
            <w:pPr>
              <w:spacing w:after="0" w:line="240" w:lineRule="auto"/>
              <w:jc w:val="center"/>
              <w:rPr>
                <w:rFonts w:ascii="Book Antiqua" w:hAnsi="Book Antiqua" w:cs="Times New Roman"/>
                <w:b/>
                <w:sz w:val="24"/>
                <w:szCs w:val="24"/>
                <w:lang w:val="en-GB"/>
              </w:rPr>
            </w:pPr>
            <w:r w:rsidRPr="00417EE4">
              <w:rPr>
                <w:rFonts w:ascii="Book Antiqua" w:hAnsi="Book Antiqua" w:cs="Times New Roman"/>
                <w:b/>
                <w:sz w:val="24"/>
                <w:szCs w:val="24"/>
                <w:lang w:val="en-GB"/>
              </w:rPr>
              <w:t>30</w:t>
            </w:r>
          </w:p>
        </w:tc>
      </w:tr>
    </w:tbl>
    <w:p w:rsidR="002F15B2" w:rsidRPr="00417EE4" w:rsidRDefault="002F15B2" w:rsidP="00442ECB">
      <w:pPr>
        <w:spacing w:after="0" w:line="240" w:lineRule="auto"/>
        <w:jc w:val="both"/>
        <w:outlineLvl w:val="0"/>
        <w:rPr>
          <w:rFonts w:ascii="Book Antiqua" w:hAnsi="Book Antiqua" w:cs="Times New Roman"/>
          <w:b/>
          <w:smallCaps/>
          <w:color w:val="4F6228" w:themeColor="accent3" w:themeShade="80"/>
          <w:sz w:val="24"/>
          <w:szCs w:val="24"/>
          <w:lang w:val="en-GB"/>
        </w:rPr>
        <w:sectPr w:rsidR="002F15B2" w:rsidRPr="00417EE4" w:rsidSect="00BC422B">
          <w:footerReference w:type="default" r:id="rId11"/>
          <w:footerReference w:type="first" r:id="rId12"/>
          <w:pgSz w:w="11906" w:h="16838"/>
          <w:pgMar w:top="1134" w:right="1134" w:bottom="1134" w:left="1304" w:header="709" w:footer="709" w:gutter="0"/>
          <w:cols w:space="708"/>
          <w:titlePg/>
          <w:docGrid w:linePitch="360"/>
        </w:sectPr>
      </w:pPr>
    </w:p>
    <w:p w:rsidR="00BB1EEB" w:rsidRPr="00417EE4" w:rsidRDefault="00BB1EEB" w:rsidP="00442ECB">
      <w:pPr>
        <w:spacing w:after="0" w:line="240" w:lineRule="auto"/>
        <w:jc w:val="both"/>
        <w:outlineLvl w:val="0"/>
        <w:rPr>
          <w:rFonts w:ascii="Book Antiqua" w:hAnsi="Book Antiqua" w:cs="Times New Roman"/>
          <w:b/>
          <w:smallCaps/>
          <w:sz w:val="24"/>
          <w:szCs w:val="24"/>
          <w:lang w:val="en-GB"/>
        </w:rPr>
      </w:pPr>
      <w:r w:rsidRPr="00417EE4">
        <w:rPr>
          <w:rFonts w:ascii="Book Antiqua" w:hAnsi="Book Antiqua" w:cs="Times New Roman"/>
          <w:b/>
          <w:smallCaps/>
          <w:sz w:val="24"/>
          <w:szCs w:val="24"/>
          <w:lang w:val="en-GB"/>
        </w:rPr>
        <w:lastRenderedPageBreak/>
        <w:t>ACKNOWLEDGEMENTS</w:t>
      </w:r>
    </w:p>
    <w:p w:rsidR="00BB1EEB" w:rsidRPr="00417EE4" w:rsidRDefault="00BB1EEB" w:rsidP="00442ECB">
      <w:pPr>
        <w:spacing w:after="0" w:line="240" w:lineRule="auto"/>
        <w:jc w:val="both"/>
        <w:outlineLvl w:val="0"/>
        <w:rPr>
          <w:rFonts w:ascii="Book Antiqua" w:hAnsi="Book Antiqua" w:cs="Times New Roman"/>
          <w:b/>
          <w:sz w:val="24"/>
          <w:szCs w:val="24"/>
          <w:lang w:val="en-GB"/>
        </w:rPr>
      </w:pPr>
    </w:p>
    <w:p w:rsidR="00BB1EEB" w:rsidRPr="00417EE4" w:rsidRDefault="00BB1EEB" w:rsidP="00442ECB">
      <w:pPr>
        <w:spacing w:after="0" w:line="240" w:lineRule="auto"/>
        <w:jc w:val="both"/>
        <w:outlineLvl w:val="0"/>
        <w:rPr>
          <w:rFonts w:ascii="Book Antiqua" w:hAnsi="Book Antiqua" w:cs="Times New Roman"/>
          <w:sz w:val="24"/>
          <w:szCs w:val="24"/>
          <w:lang w:val="en-GB"/>
        </w:rPr>
      </w:pPr>
      <w:r w:rsidRPr="00417EE4">
        <w:rPr>
          <w:rFonts w:ascii="Book Antiqua" w:hAnsi="Book Antiqua" w:cs="Times New Roman"/>
          <w:sz w:val="24"/>
          <w:szCs w:val="24"/>
          <w:lang w:val="en-GB"/>
        </w:rPr>
        <w:t>This report was made possible by the generous support of the American people through the United States Agency for International Development (USAID) within the framework of the Azerbaijan Partnership for Transparency Project, implemented by “Transparency Azerbaijan” Anti-Corruption Public Union. The contents of the report are the sole responsibility of the Transparency Azerbaijan and do not necessarily reflect the views of USAID or the U</w:t>
      </w:r>
      <w:r w:rsidR="00EF12E2" w:rsidRPr="00417EE4">
        <w:rPr>
          <w:rFonts w:ascii="Book Antiqua" w:hAnsi="Book Antiqua" w:cs="Times New Roman"/>
          <w:sz w:val="24"/>
          <w:szCs w:val="24"/>
          <w:lang w:val="en-GB"/>
        </w:rPr>
        <w:t xml:space="preserve">nited </w:t>
      </w:r>
      <w:r w:rsidRPr="00417EE4">
        <w:rPr>
          <w:rFonts w:ascii="Book Antiqua" w:hAnsi="Book Antiqua" w:cs="Times New Roman"/>
          <w:sz w:val="24"/>
          <w:szCs w:val="24"/>
          <w:lang w:val="en-GB"/>
        </w:rPr>
        <w:t>S</w:t>
      </w:r>
      <w:r w:rsidR="00EF12E2" w:rsidRPr="00417EE4">
        <w:rPr>
          <w:rFonts w:ascii="Book Antiqua" w:hAnsi="Book Antiqua" w:cs="Times New Roman"/>
          <w:sz w:val="24"/>
          <w:szCs w:val="24"/>
          <w:lang w:val="en-GB"/>
        </w:rPr>
        <w:t>tates</w:t>
      </w:r>
      <w:r w:rsidRPr="00417EE4">
        <w:rPr>
          <w:rFonts w:ascii="Book Antiqua" w:hAnsi="Book Antiqua" w:cs="Times New Roman"/>
          <w:sz w:val="24"/>
          <w:szCs w:val="24"/>
          <w:lang w:val="en-GB"/>
        </w:rPr>
        <w:t xml:space="preserve"> government.</w:t>
      </w:r>
    </w:p>
    <w:p w:rsidR="00EF12E2" w:rsidRPr="00417EE4" w:rsidRDefault="00EF12E2" w:rsidP="00442ECB">
      <w:pPr>
        <w:spacing w:after="0" w:line="240" w:lineRule="auto"/>
        <w:jc w:val="both"/>
        <w:rPr>
          <w:rFonts w:ascii="Book Antiqua" w:hAnsi="Book Antiqua" w:cs="Times New Roman"/>
          <w:sz w:val="24"/>
          <w:szCs w:val="24"/>
          <w:lang w:val="en-GB"/>
        </w:rPr>
      </w:pPr>
    </w:p>
    <w:p w:rsidR="00BB1EEB" w:rsidRPr="00417EE4" w:rsidRDefault="00BB1EEB" w:rsidP="00442EC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Transparency Azerbaijan would like to thank the authors of this </w:t>
      </w:r>
      <w:proofErr w:type="spellStart"/>
      <w:r w:rsidRPr="00417EE4">
        <w:rPr>
          <w:rFonts w:ascii="Book Antiqua" w:hAnsi="Book Antiqua" w:cs="Times New Roman"/>
          <w:sz w:val="24"/>
          <w:szCs w:val="24"/>
          <w:lang w:val="en-GB"/>
        </w:rPr>
        <w:t>report</w:t>
      </w:r>
      <w:proofErr w:type="gramStart"/>
      <w:r w:rsidRPr="00417EE4">
        <w:rPr>
          <w:rFonts w:ascii="Book Antiqua" w:hAnsi="Book Antiqua" w:cs="Times New Roman"/>
          <w:sz w:val="24"/>
          <w:szCs w:val="24"/>
          <w:lang w:val="en-GB"/>
        </w:rPr>
        <w:t>,as</w:t>
      </w:r>
      <w:proofErr w:type="spellEnd"/>
      <w:proofErr w:type="gramEnd"/>
      <w:r w:rsidRPr="00417EE4">
        <w:rPr>
          <w:rFonts w:ascii="Book Antiqua" w:hAnsi="Book Antiqua" w:cs="Times New Roman"/>
          <w:sz w:val="24"/>
          <w:szCs w:val="24"/>
          <w:lang w:val="en-GB"/>
        </w:rPr>
        <w:t xml:space="preserve"> well as all individuals, including representatives from the governmental and non-governmental institutions for their valuable input to the development of this report. The project team wishes to extend their appreciation to other partners under the Azerbaijan Partnership for Transparency Project, to Azerbaijani NGOs, especially those who have kindly agreed to join the NGO Platform. Special thanks shall go to the USAID Azerbaijan team for their valuable and on-going support to the APT project.</w:t>
      </w:r>
    </w:p>
    <w:p w:rsidR="00BB1EEB" w:rsidRPr="00417EE4" w:rsidRDefault="00BB1EEB" w:rsidP="00442ECB">
      <w:pPr>
        <w:spacing w:after="0" w:line="240" w:lineRule="auto"/>
        <w:jc w:val="both"/>
        <w:rPr>
          <w:rFonts w:ascii="Book Antiqua" w:hAnsi="Book Antiqua" w:cs="Times New Roman"/>
          <w:sz w:val="24"/>
          <w:szCs w:val="24"/>
          <w:lang w:val="en-GB"/>
        </w:rPr>
      </w:pPr>
    </w:p>
    <w:p w:rsidR="00BB1EEB" w:rsidRPr="00417EE4" w:rsidRDefault="00BB1EEB" w:rsidP="00442ECB">
      <w:pPr>
        <w:spacing w:after="0"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Author: Transparency Azerbaijan Research Team</w:t>
      </w:r>
    </w:p>
    <w:p w:rsidR="00BB1EEB" w:rsidRPr="00417EE4" w:rsidRDefault="00BB1EEB" w:rsidP="00442ECB">
      <w:pPr>
        <w:spacing w:after="0" w:line="240" w:lineRule="auto"/>
        <w:rPr>
          <w:rFonts w:ascii="Book Antiqua" w:hAnsi="Book Antiqua" w:cs="Times New Roman"/>
          <w:b/>
          <w:sz w:val="24"/>
          <w:szCs w:val="24"/>
          <w:lang w:val="en-GB"/>
        </w:rPr>
      </w:pPr>
    </w:p>
    <w:p w:rsidR="00BB1EEB" w:rsidRPr="00417EE4" w:rsidRDefault="00BB1EEB" w:rsidP="00442ECB">
      <w:pPr>
        <w:spacing w:after="0" w:line="240" w:lineRule="auto"/>
        <w:jc w:val="both"/>
        <w:rPr>
          <w:rFonts w:ascii="Book Antiqua" w:hAnsi="Book Antiqua" w:cs="Times New Roman"/>
          <w:bCs/>
          <w:sz w:val="24"/>
          <w:szCs w:val="24"/>
          <w:lang w:val="en-GB"/>
        </w:rPr>
      </w:pPr>
      <w:r w:rsidRPr="00417EE4">
        <w:rPr>
          <w:rFonts w:ascii="Book Antiqua" w:hAnsi="Book Antiqua" w:cs="Times New Roman"/>
          <w:bCs/>
          <w:sz w:val="24"/>
          <w:szCs w:val="24"/>
          <w:lang w:val="en-GB"/>
        </w:rPr>
        <w:t>Every effort has been made to verify the accuracy of the inform</w:t>
      </w:r>
      <w:r w:rsidR="00BC422B" w:rsidRPr="00417EE4">
        <w:rPr>
          <w:rFonts w:ascii="Book Antiqua" w:hAnsi="Book Antiqua" w:cs="Times New Roman"/>
          <w:bCs/>
          <w:sz w:val="24"/>
          <w:szCs w:val="24"/>
          <w:lang w:val="en-GB"/>
        </w:rPr>
        <w:t xml:space="preserve">ation contained in this report. </w:t>
      </w:r>
      <w:r w:rsidRPr="00417EE4">
        <w:rPr>
          <w:rFonts w:ascii="Book Antiqua" w:hAnsi="Book Antiqua" w:cs="Times New Roman"/>
          <w:bCs/>
          <w:sz w:val="24"/>
          <w:szCs w:val="24"/>
          <w:lang w:val="en-GB"/>
        </w:rPr>
        <w:t xml:space="preserve">All information was believed to be correct as of </w:t>
      </w:r>
      <w:r w:rsidR="00CB249D" w:rsidRPr="00417EE4">
        <w:rPr>
          <w:rFonts w:ascii="Book Antiqua" w:hAnsi="Book Antiqua" w:cs="Times New Roman"/>
          <w:bCs/>
          <w:sz w:val="24"/>
          <w:szCs w:val="24"/>
          <w:lang w:val="en-GB"/>
        </w:rPr>
        <w:t xml:space="preserve">1 </w:t>
      </w:r>
      <w:r w:rsidR="002E5C94" w:rsidRPr="00417EE4">
        <w:rPr>
          <w:rFonts w:ascii="Book Antiqua" w:hAnsi="Book Antiqua" w:cs="Times New Roman"/>
          <w:bCs/>
          <w:sz w:val="24"/>
          <w:szCs w:val="24"/>
          <w:lang w:val="en-GB"/>
        </w:rPr>
        <w:t xml:space="preserve">May </w:t>
      </w:r>
      <w:r w:rsidR="00BA5B9F" w:rsidRPr="00417EE4">
        <w:rPr>
          <w:rFonts w:ascii="Book Antiqua" w:hAnsi="Book Antiqua" w:cs="Times New Roman"/>
          <w:bCs/>
          <w:sz w:val="24"/>
          <w:szCs w:val="24"/>
          <w:lang w:val="en-GB"/>
        </w:rPr>
        <w:t>201</w:t>
      </w:r>
      <w:r w:rsidR="00CB249D" w:rsidRPr="00417EE4">
        <w:rPr>
          <w:rFonts w:ascii="Book Antiqua" w:hAnsi="Book Antiqua" w:cs="Times New Roman"/>
          <w:bCs/>
          <w:sz w:val="24"/>
          <w:szCs w:val="24"/>
          <w:lang w:val="en-GB"/>
        </w:rPr>
        <w:t>6</w:t>
      </w:r>
      <w:r w:rsidRPr="00417EE4">
        <w:rPr>
          <w:rFonts w:ascii="Book Antiqua" w:hAnsi="Book Antiqua" w:cs="Times New Roman"/>
          <w:bCs/>
          <w:sz w:val="24"/>
          <w:szCs w:val="24"/>
          <w:lang w:val="en-GB"/>
        </w:rPr>
        <w:t>. Nevertheless,</w:t>
      </w:r>
      <w:r w:rsidR="00BC422B" w:rsidRPr="00417EE4">
        <w:rPr>
          <w:rFonts w:ascii="Book Antiqua" w:hAnsi="Book Antiqua" w:cs="Times New Roman"/>
          <w:bCs/>
          <w:sz w:val="24"/>
          <w:szCs w:val="24"/>
          <w:lang w:val="en-GB"/>
        </w:rPr>
        <w:t xml:space="preserve"> </w:t>
      </w:r>
      <w:r w:rsidRPr="00417EE4">
        <w:rPr>
          <w:rFonts w:ascii="Book Antiqua" w:hAnsi="Book Antiqua" w:cs="Times New Roman"/>
          <w:bCs/>
          <w:sz w:val="24"/>
          <w:szCs w:val="24"/>
          <w:lang w:val="en-GB"/>
        </w:rPr>
        <w:t>Transparency Azerbaijan cannot accept responsibility for the consequences of its</w:t>
      </w:r>
      <w:r w:rsidR="00BC422B" w:rsidRPr="00417EE4">
        <w:rPr>
          <w:rFonts w:ascii="Book Antiqua" w:hAnsi="Book Antiqua" w:cs="Times New Roman"/>
          <w:bCs/>
          <w:sz w:val="24"/>
          <w:szCs w:val="24"/>
          <w:lang w:val="en-GB"/>
        </w:rPr>
        <w:t xml:space="preserve"> </w:t>
      </w:r>
      <w:r w:rsidRPr="00417EE4">
        <w:rPr>
          <w:rFonts w:ascii="Book Antiqua" w:hAnsi="Book Antiqua" w:cs="Times New Roman"/>
          <w:bCs/>
          <w:sz w:val="24"/>
          <w:szCs w:val="24"/>
          <w:lang w:val="en-GB"/>
        </w:rPr>
        <w:t>use for other purposes or in other contexts.</w:t>
      </w:r>
    </w:p>
    <w:p w:rsidR="00BB1EEB" w:rsidRPr="00417EE4" w:rsidRDefault="00BB1EEB" w:rsidP="00442ECB">
      <w:pPr>
        <w:spacing w:after="0" w:line="240" w:lineRule="auto"/>
        <w:jc w:val="both"/>
        <w:rPr>
          <w:rFonts w:ascii="Book Antiqua" w:hAnsi="Book Antiqua" w:cs="Times New Roman"/>
          <w:b/>
          <w:sz w:val="24"/>
          <w:szCs w:val="24"/>
          <w:lang w:val="en-GB"/>
        </w:rPr>
      </w:pPr>
    </w:p>
    <w:p w:rsidR="00BB1EEB" w:rsidRPr="00417EE4" w:rsidRDefault="00BB1EEB" w:rsidP="00442ECB">
      <w:pPr>
        <w:spacing w:after="0" w:line="240" w:lineRule="auto"/>
        <w:rPr>
          <w:rFonts w:ascii="Book Antiqua" w:hAnsi="Book Antiqua" w:cs="Times New Roman"/>
          <w:b/>
          <w:sz w:val="24"/>
          <w:szCs w:val="24"/>
          <w:lang w:val="en-GB"/>
        </w:rPr>
      </w:pPr>
      <w:proofErr w:type="gramStart"/>
      <w:r w:rsidRPr="00417EE4">
        <w:rPr>
          <w:rFonts w:ascii="Book Antiqua" w:hAnsi="Book Antiqua" w:cs="Times New Roman"/>
          <w:b/>
          <w:bCs/>
          <w:sz w:val="24"/>
          <w:szCs w:val="24"/>
          <w:lang w:val="en-GB"/>
        </w:rPr>
        <w:t>© 201</w:t>
      </w:r>
      <w:r w:rsidR="001717F4" w:rsidRPr="00417EE4">
        <w:rPr>
          <w:rFonts w:ascii="Book Antiqua" w:hAnsi="Book Antiqua" w:cs="Times New Roman"/>
          <w:b/>
          <w:bCs/>
          <w:sz w:val="24"/>
          <w:szCs w:val="24"/>
          <w:lang w:val="en-GB"/>
        </w:rPr>
        <w:t>6</w:t>
      </w:r>
      <w:r w:rsidRPr="00417EE4">
        <w:rPr>
          <w:rFonts w:ascii="Book Antiqua" w:hAnsi="Book Antiqua" w:cs="Times New Roman"/>
          <w:b/>
          <w:bCs/>
          <w:sz w:val="24"/>
          <w:szCs w:val="24"/>
          <w:lang w:val="en-GB"/>
        </w:rPr>
        <w:t xml:space="preserve"> Transparency Azerbaijan.</w:t>
      </w:r>
      <w:proofErr w:type="gramEnd"/>
      <w:r w:rsidRPr="00417EE4">
        <w:rPr>
          <w:rFonts w:ascii="Book Antiqua" w:hAnsi="Book Antiqua" w:cs="Times New Roman"/>
          <w:b/>
          <w:bCs/>
          <w:sz w:val="24"/>
          <w:szCs w:val="24"/>
          <w:lang w:val="en-GB"/>
        </w:rPr>
        <w:t xml:space="preserve"> All rights reserved</w:t>
      </w:r>
    </w:p>
    <w:p w:rsidR="00BB1EEB" w:rsidRPr="00417EE4" w:rsidRDefault="00BB1EEB" w:rsidP="00442ECB">
      <w:pPr>
        <w:spacing w:after="0" w:line="240" w:lineRule="auto"/>
        <w:jc w:val="both"/>
        <w:rPr>
          <w:rFonts w:ascii="Book Antiqua" w:hAnsi="Book Antiqua" w:cs="Times New Roman"/>
          <w:b/>
          <w:smallCaps/>
          <w:sz w:val="24"/>
          <w:szCs w:val="24"/>
          <w:lang w:val="en-GB"/>
        </w:rPr>
      </w:pPr>
    </w:p>
    <w:p w:rsidR="00BB1EEB" w:rsidRPr="00417EE4" w:rsidRDefault="00BB1EEB" w:rsidP="00442ECB">
      <w:pPr>
        <w:spacing w:after="0" w:line="240" w:lineRule="auto"/>
        <w:jc w:val="both"/>
        <w:rPr>
          <w:rFonts w:ascii="Book Antiqua" w:hAnsi="Book Antiqua" w:cs="Times New Roman"/>
          <w:b/>
          <w:smallCaps/>
          <w:sz w:val="24"/>
          <w:szCs w:val="24"/>
          <w:lang w:val="en-GB"/>
        </w:rPr>
        <w:sectPr w:rsidR="00BB1EEB" w:rsidRPr="00417EE4" w:rsidSect="00BC422B">
          <w:pgSz w:w="11906" w:h="16838"/>
          <w:pgMar w:top="1134" w:right="1134" w:bottom="1134" w:left="1304" w:header="708" w:footer="708" w:gutter="0"/>
          <w:cols w:space="708"/>
          <w:titlePg/>
          <w:docGrid w:linePitch="360"/>
        </w:sectPr>
      </w:pPr>
    </w:p>
    <w:p w:rsidR="005B7569" w:rsidRPr="00417EE4" w:rsidRDefault="00BC422B" w:rsidP="001227E2">
      <w:pPr>
        <w:pStyle w:val="ListParagraph"/>
        <w:numPr>
          <w:ilvl w:val="0"/>
          <w:numId w:val="2"/>
        </w:numPr>
        <w:ind w:left="0"/>
        <w:jc w:val="both"/>
        <w:rPr>
          <w:rFonts w:ascii="Book Antiqua" w:hAnsi="Book Antiqua"/>
          <w:b/>
          <w:smallCaps/>
          <w:lang w:val="en-GB"/>
        </w:rPr>
      </w:pPr>
      <w:r w:rsidRPr="00417EE4">
        <w:rPr>
          <w:rFonts w:ascii="Book Antiqua" w:hAnsi="Book Antiqua"/>
          <w:b/>
          <w:smallCaps/>
          <w:lang w:val="en-GB"/>
        </w:rPr>
        <w:lastRenderedPageBreak/>
        <w:t xml:space="preserve">INTRODUCTION </w:t>
      </w:r>
    </w:p>
    <w:p w:rsidR="005B7569" w:rsidRPr="00417EE4" w:rsidRDefault="005B7569" w:rsidP="00442ECB">
      <w:pPr>
        <w:spacing w:after="0" w:line="240" w:lineRule="auto"/>
        <w:jc w:val="both"/>
        <w:rPr>
          <w:rFonts w:ascii="Book Antiqua" w:hAnsi="Book Antiqua" w:cs="Times New Roman"/>
          <w:sz w:val="24"/>
          <w:szCs w:val="24"/>
          <w:lang w:val="en-GB"/>
        </w:rPr>
      </w:pPr>
    </w:p>
    <w:p w:rsidR="005B7569" w:rsidRPr="00417EE4" w:rsidRDefault="005B7569" w:rsidP="00442EC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Azerbaijan Partnership for Transparency (APT) Project is a four-year activity of Transparency Azerbaijan (TA) designed to strengthen key civil society organizations’ role in the fight against corruption, while supporting the Government of Azerbaijan (GOAJ) on a few strategic and high impact areas of its anti-corruption strategy and commitments to the Open Government Partnership (OGP). The overall objective of APT Project is to make civil society more effective at increasing transparency and reducing corruption. </w:t>
      </w:r>
    </w:p>
    <w:p w:rsidR="00BB1EEB" w:rsidRPr="00417EE4" w:rsidRDefault="00BB1EEB" w:rsidP="00442ECB">
      <w:pPr>
        <w:spacing w:after="0" w:line="240" w:lineRule="auto"/>
        <w:jc w:val="both"/>
        <w:outlineLvl w:val="0"/>
        <w:rPr>
          <w:rFonts w:ascii="Book Antiqua" w:hAnsi="Book Antiqua" w:cs="Times New Roman"/>
          <w:sz w:val="24"/>
          <w:szCs w:val="24"/>
          <w:lang w:val="en-GB"/>
        </w:rPr>
      </w:pPr>
    </w:p>
    <w:p w:rsidR="005B7569" w:rsidRPr="00417EE4" w:rsidRDefault="005B7569" w:rsidP="00442ECB">
      <w:pPr>
        <w:spacing w:after="0" w:line="240" w:lineRule="auto"/>
        <w:jc w:val="both"/>
        <w:outlineLvl w:val="0"/>
        <w:rPr>
          <w:rFonts w:ascii="Book Antiqua" w:hAnsi="Book Antiqua" w:cs="Times New Roman"/>
          <w:sz w:val="24"/>
          <w:szCs w:val="24"/>
          <w:lang w:val="en-GB"/>
        </w:rPr>
      </w:pPr>
      <w:r w:rsidRPr="00417EE4">
        <w:rPr>
          <w:rFonts w:ascii="Book Antiqua" w:hAnsi="Book Antiqua" w:cs="Times New Roman"/>
          <w:sz w:val="24"/>
          <w:szCs w:val="24"/>
          <w:lang w:val="en-GB"/>
        </w:rPr>
        <w:t xml:space="preserve">The APT project builds on the previous Advocacy and Legal Advice </w:t>
      </w:r>
      <w:proofErr w:type="spellStart"/>
      <w:r w:rsidRPr="00417EE4">
        <w:rPr>
          <w:rFonts w:ascii="Book Antiqua" w:hAnsi="Book Antiqua" w:cs="Times New Roman"/>
          <w:sz w:val="24"/>
          <w:szCs w:val="24"/>
          <w:lang w:val="en-GB"/>
        </w:rPr>
        <w:t>Centers</w:t>
      </w:r>
      <w:proofErr w:type="spellEnd"/>
      <w:r w:rsidRPr="00417EE4">
        <w:rPr>
          <w:rFonts w:ascii="Book Antiqua" w:hAnsi="Book Antiqua" w:cs="Times New Roman"/>
          <w:sz w:val="24"/>
          <w:szCs w:val="24"/>
          <w:lang w:val="en-GB"/>
        </w:rPr>
        <w:t xml:space="preserve"> (ALACs) project run by TA since March 2005. The ALAC project has been a grassroots-based attempt to reveal, address, and further analyze corruption dynamics in the country. Within the years of the ALAC Project implementation period a wide range of clients, who had approached TA’s regional </w:t>
      </w:r>
      <w:proofErr w:type="spellStart"/>
      <w:r w:rsidRPr="00417EE4">
        <w:rPr>
          <w:rFonts w:ascii="Book Antiqua" w:hAnsi="Book Antiqua" w:cs="Times New Roman"/>
          <w:sz w:val="24"/>
          <w:szCs w:val="24"/>
          <w:lang w:val="en-GB"/>
        </w:rPr>
        <w:t>centers</w:t>
      </w:r>
      <w:proofErr w:type="spellEnd"/>
      <w:r w:rsidRPr="00417EE4">
        <w:rPr>
          <w:rFonts w:ascii="Book Antiqua" w:hAnsi="Book Antiqua" w:cs="Times New Roman"/>
          <w:sz w:val="24"/>
          <w:szCs w:val="24"/>
          <w:lang w:val="en-GB"/>
        </w:rPr>
        <w:t xml:space="preserve"> regarding the corruption-related matters, indirectly contributed to the collection of statistical and narrative data, that further helped develop a clearer picture of a corruption portfolio, existing threats, tendencies, and mainstreams in a systemic and societal ways. With the data in hand, the TA was able to better understand needs of local communities and further define more concrete targets for advocacy programs and initiatives that are aimed at achieving positive changes in existing policies, strategies, and practices related to combating corruption at the institutional and systemic levels.</w:t>
      </w:r>
    </w:p>
    <w:p w:rsidR="00BB1EEB" w:rsidRPr="00417EE4" w:rsidRDefault="00BB1EEB" w:rsidP="00442ECB">
      <w:pPr>
        <w:autoSpaceDE w:val="0"/>
        <w:autoSpaceDN w:val="0"/>
        <w:adjustRightInd w:val="0"/>
        <w:spacing w:after="0" w:line="240" w:lineRule="auto"/>
        <w:jc w:val="both"/>
        <w:rPr>
          <w:rFonts w:ascii="Book Antiqua" w:hAnsi="Book Antiqua" w:cs="Times New Roman"/>
          <w:sz w:val="24"/>
          <w:szCs w:val="24"/>
          <w:lang w:val="en-GB"/>
        </w:rPr>
      </w:pPr>
    </w:p>
    <w:p w:rsidR="00DB0DB1" w:rsidRPr="00417EE4" w:rsidRDefault="005B7569" w:rsidP="00442ECB">
      <w:pPr>
        <w:autoSpaceDE w:val="0"/>
        <w:autoSpaceDN w:val="0"/>
        <w:adjustRightInd w:val="0"/>
        <w:spacing w:after="0" w:line="240" w:lineRule="auto"/>
        <w:jc w:val="both"/>
        <w:rPr>
          <w:rFonts w:ascii="Book Antiqua" w:eastAsia="+mn-ea" w:hAnsi="Book Antiqua" w:cs="Times New Roman"/>
          <w:kern w:val="24"/>
          <w:sz w:val="24"/>
          <w:szCs w:val="24"/>
          <w:lang w:val="en-GB"/>
        </w:rPr>
      </w:pPr>
      <w:r w:rsidRPr="00417EE4">
        <w:rPr>
          <w:rFonts w:ascii="Book Antiqua" w:hAnsi="Book Antiqua" w:cs="Times New Roman"/>
          <w:sz w:val="24"/>
          <w:szCs w:val="24"/>
          <w:lang w:val="en-GB"/>
        </w:rPr>
        <w:t>Over the years the TA conducted 12 rounds tables with various public institutions under ALAC project in 2010-2012 and</w:t>
      </w:r>
      <w:r w:rsidR="00CB249D" w:rsidRPr="00417EE4">
        <w:rPr>
          <w:rFonts w:ascii="Book Antiqua" w:hAnsi="Book Antiqua" w:cs="Times New Roman"/>
          <w:sz w:val="24"/>
          <w:szCs w:val="24"/>
          <w:lang w:val="en-GB"/>
        </w:rPr>
        <w:t>16 round</w:t>
      </w:r>
      <w:r w:rsidR="001717F4" w:rsidRPr="00417EE4">
        <w:rPr>
          <w:rFonts w:ascii="Book Antiqua" w:hAnsi="Book Antiqua" w:cs="Times New Roman"/>
          <w:sz w:val="24"/>
          <w:szCs w:val="24"/>
          <w:lang w:val="en-GB"/>
        </w:rPr>
        <w:t xml:space="preserve"> tables </w:t>
      </w:r>
      <w:r w:rsidRPr="00417EE4">
        <w:rPr>
          <w:rFonts w:ascii="Book Antiqua" w:hAnsi="Book Antiqua" w:cs="Times New Roman"/>
          <w:sz w:val="24"/>
          <w:szCs w:val="24"/>
          <w:lang w:val="en-GB"/>
        </w:rPr>
        <w:t>in 2013</w:t>
      </w:r>
      <w:r w:rsidR="000A5DA6" w:rsidRPr="00417EE4">
        <w:rPr>
          <w:rFonts w:ascii="Book Antiqua" w:hAnsi="Book Antiqua" w:cs="Times New Roman"/>
          <w:sz w:val="24"/>
          <w:szCs w:val="24"/>
          <w:lang w:val="en-GB"/>
        </w:rPr>
        <w:t>-201</w:t>
      </w:r>
      <w:r w:rsidR="001717F4" w:rsidRPr="00417EE4">
        <w:rPr>
          <w:rFonts w:ascii="Book Antiqua" w:hAnsi="Book Antiqua" w:cs="Times New Roman"/>
          <w:sz w:val="24"/>
          <w:szCs w:val="24"/>
          <w:lang w:val="en-GB"/>
        </w:rPr>
        <w:t>6</w:t>
      </w:r>
      <w:r w:rsidR="00BB1EEB" w:rsidRPr="00417EE4">
        <w:rPr>
          <w:rFonts w:ascii="Book Antiqua" w:hAnsi="Book Antiqua" w:cs="Times New Roman"/>
          <w:sz w:val="24"/>
          <w:szCs w:val="24"/>
          <w:lang w:val="en-GB"/>
        </w:rPr>
        <w:t xml:space="preserve"> under APT project</w:t>
      </w:r>
      <w:r w:rsidRPr="00417EE4">
        <w:rPr>
          <w:rFonts w:ascii="Book Antiqua" w:hAnsi="Book Antiqua" w:cs="Times New Roman"/>
          <w:sz w:val="24"/>
          <w:szCs w:val="24"/>
          <w:lang w:val="en-GB"/>
        </w:rPr>
        <w:t>. This report summarizes implementation of the recommendations provided by TA to the</w:t>
      </w:r>
      <w:r w:rsidR="00727453" w:rsidRPr="00417EE4">
        <w:rPr>
          <w:rFonts w:ascii="Book Antiqua" w:hAnsi="Book Antiqua" w:cs="Times New Roman"/>
          <w:sz w:val="24"/>
          <w:szCs w:val="24"/>
          <w:lang w:val="en-GB"/>
        </w:rPr>
        <w:t xml:space="preserve"> </w:t>
      </w:r>
      <w:r w:rsidRPr="00417EE4">
        <w:rPr>
          <w:rFonts w:ascii="Book Antiqua" w:hAnsi="Book Antiqua" w:cs="Times New Roman"/>
          <w:sz w:val="24"/>
          <w:szCs w:val="24"/>
          <w:lang w:val="en-GB"/>
        </w:rPr>
        <w:t>public institutions providing basic services in the areas of civil registration, provision of utilities, rendering social assistance, registration of property rights</w:t>
      </w:r>
      <w:r w:rsidR="00727453" w:rsidRPr="00417EE4">
        <w:rPr>
          <w:rFonts w:ascii="Book Antiqua" w:hAnsi="Book Antiqua" w:cs="Times New Roman"/>
          <w:sz w:val="24"/>
          <w:szCs w:val="24"/>
          <w:lang w:val="en-GB"/>
        </w:rPr>
        <w:t xml:space="preserve"> </w:t>
      </w:r>
      <w:r w:rsidRPr="00417EE4">
        <w:rPr>
          <w:rFonts w:ascii="Book Antiqua" w:hAnsi="Book Antiqua" w:cs="Times New Roman"/>
          <w:sz w:val="24"/>
          <w:szCs w:val="24"/>
          <w:lang w:val="en-GB"/>
        </w:rPr>
        <w:t>with a special focus on provision of electronic services, as per the respective decisions of the government</w:t>
      </w:r>
      <w:r w:rsidRPr="00417EE4">
        <w:rPr>
          <w:rStyle w:val="FootnoteReference"/>
          <w:rFonts w:ascii="Book Antiqua" w:hAnsi="Book Antiqua" w:cs="Times New Roman"/>
          <w:sz w:val="24"/>
          <w:szCs w:val="24"/>
          <w:lang w:val="en-GB"/>
        </w:rPr>
        <w:footnoteReference w:id="2"/>
      </w:r>
      <w:r w:rsidRPr="00417EE4">
        <w:rPr>
          <w:rFonts w:ascii="Book Antiqua" w:eastAsia="+mn-ea" w:hAnsi="Book Antiqua" w:cs="Times New Roman"/>
          <w:kern w:val="24"/>
          <w:sz w:val="24"/>
          <w:szCs w:val="24"/>
          <w:vertAlign w:val="superscript"/>
          <w:lang w:val="en-GB"/>
        </w:rPr>
        <w:t>,</w:t>
      </w:r>
      <w:r w:rsidRPr="00417EE4">
        <w:rPr>
          <w:rStyle w:val="FootnoteReference"/>
          <w:rFonts w:ascii="Book Antiqua" w:eastAsia="+mn-ea" w:hAnsi="Book Antiqua" w:cs="Times New Roman"/>
          <w:kern w:val="24"/>
          <w:sz w:val="24"/>
          <w:szCs w:val="24"/>
          <w:lang w:val="en-GB"/>
        </w:rPr>
        <w:footnoteReference w:id="3"/>
      </w:r>
      <w:r w:rsidRPr="00417EE4">
        <w:rPr>
          <w:rFonts w:ascii="Book Antiqua" w:eastAsia="+mn-ea" w:hAnsi="Book Antiqua" w:cs="Times New Roman"/>
          <w:kern w:val="24"/>
          <w:sz w:val="24"/>
          <w:szCs w:val="24"/>
          <w:lang w:val="en-GB"/>
        </w:rPr>
        <w:t xml:space="preserve"> that instructed central execu</w:t>
      </w:r>
      <w:r w:rsidR="00DB0DB1" w:rsidRPr="00417EE4">
        <w:rPr>
          <w:rFonts w:ascii="Book Antiqua" w:eastAsia="+mn-ea" w:hAnsi="Book Antiqua" w:cs="Times New Roman"/>
          <w:kern w:val="24"/>
          <w:sz w:val="24"/>
          <w:szCs w:val="24"/>
          <w:lang w:val="en-GB"/>
        </w:rPr>
        <w:t>tive</w:t>
      </w:r>
      <w:r w:rsidRPr="00417EE4">
        <w:rPr>
          <w:rFonts w:ascii="Book Antiqua" w:eastAsia="+mn-ea" w:hAnsi="Book Antiqua" w:cs="Times New Roman"/>
          <w:kern w:val="24"/>
          <w:sz w:val="24"/>
          <w:szCs w:val="24"/>
          <w:lang w:val="en-GB"/>
        </w:rPr>
        <w:t xml:space="preserve"> bodies within their official internet information resources to ensure delivery of electronic services in competence with their powers. </w:t>
      </w:r>
    </w:p>
    <w:p w:rsidR="00DB0DB1" w:rsidRPr="00417EE4" w:rsidRDefault="00DB0DB1" w:rsidP="00442ECB">
      <w:pPr>
        <w:autoSpaceDE w:val="0"/>
        <w:autoSpaceDN w:val="0"/>
        <w:adjustRightInd w:val="0"/>
        <w:spacing w:after="0" w:line="240" w:lineRule="auto"/>
        <w:jc w:val="both"/>
        <w:rPr>
          <w:rFonts w:ascii="Book Antiqua" w:eastAsia="+mn-ea" w:hAnsi="Book Antiqua" w:cs="Times New Roman"/>
          <w:kern w:val="24"/>
          <w:sz w:val="24"/>
          <w:szCs w:val="24"/>
          <w:lang w:val="en-GB"/>
        </w:rPr>
      </w:pPr>
    </w:p>
    <w:p w:rsidR="005B7569" w:rsidRPr="00417EE4" w:rsidRDefault="005B7569" w:rsidP="00442ECB">
      <w:pPr>
        <w:autoSpaceDE w:val="0"/>
        <w:autoSpaceDN w:val="0"/>
        <w:adjustRightInd w:val="0"/>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All recommendations provided by TA can be divided broadly into several major directions: </w:t>
      </w:r>
    </w:p>
    <w:p w:rsidR="00BB1EEB" w:rsidRPr="00417EE4" w:rsidRDefault="00BB1EEB" w:rsidP="00442ECB">
      <w:pPr>
        <w:autoSpaceDE w:val="0"/>
        <w:autoSpaceDN w:val="0"/>
        <w:adjustRightInd w:val="0"/>
        <w:spacing w:after="0" w:line="240" w:lineRule="auto"/>
        <w:jc w:val="both"/>
        <w:rPr>
          <w:rFonts w:ascii="Book Antiqua" w:hAnsi="Book Antiqua" w:cs="Times New Roman"/>
          <w:sz w:val="24"/>
          <w:szCs w:val="24"/>
          <w:lang w:val="en-GB"/>
        </w:rPr>
      </w:pPr>
    </w:p>
    <w:p w:rsidR="005B7569" w:rsidRPr="00417EE4" w:rsidRDefault="005B7569" w:rsidP="001227E2">
      <w:pPr>
        <w:pStyle w:val="ListParagraph"/>
        <w:numPr>
          <w:ilvl w:val="0"/>
          <w:numId w:val="1"/>
        </w:numPr>
        <w:autoSpaceDE w:val="0"/>
        <w:autoSpaceDN w:val="0"/>
        <w:adjustRightInd w:val="0"/>
        <w:ind w:left="0" w:firstLine="426"/>
        <w:jc w:val="both"/>
        <w:rPr>
          <w:rFonts w:ascii="Book Antiqua" w:hAnsi="Book Antiqua"/>
          <w:lang w:val="en-GB"/>
        </w:rPr>
      </w:pPr>
      <w:r w:rsidRPr="00417EE4">
        <w:rPr>
          <w:rFonts w:ascii="Book Antiqua" w:hAnsi="Book Antiqua"/>
          <w:lang w:val="en-GB"/>
        </w:rPr>
        <w:t xml:space="preserve">Enhancement of the legal framework; </w:t>
      </w:r>
    </w:p>
    <w:p w:rsidR="005B7569" w:rsidRPr="00417EE4" w:rsidRDefault="005B7569" w:rsidP="001227E2">
      <w:pPr>
        <w:pStyle w:val="ListParagraph"/>
        <w:numPr>
          <w:ilvl w:val="0"/>
          <w:numId w:val="1"/>
        </w:numPr>
        <w:autoSpaceDE w:val="0"/>
        <w:autoSpaceDN w:val="0"/>
        <w:adjustRightInd w:val="0"/>
        <w:ind w:left="0" w:firstLine="426"/>
        <w:jc w:val="both"/>
        <w:rPr>
          <w:rFonts w:ascii="Book Antiqua" w:hAnsi="Book Antiqua"/>
          <w:lang w:val="en-GB"/>
        </w:rPr>
      </w:pPr>
      <w:r w:rsidRPr="00417EE4">
        <w:rPr>
          <w:rFonts w:ascii="Book Antiqua" w:hAnsi="Book Antiqua"/>
          <w:lang w:val="en-GB"/>
        </w:rPr>
        <w:t>Attending to institutional vulnerabilities, including management  of hotlines;</w:t>
      </w:r>
    </w:p>
    <w:p w:rsidR="005B7569" w:rsidRPr="00417EE4" w:rsidRDefault="005B7569" w:rsidP="001227E2">
      <w:pPr>
        <w:pStyle w:val="ListParagraph"/>
        <w:numPr>
          <w:ilvl w:val="0"/>
          <w:numId w:val="1"/>
        </w:numPr>
        <w:autoSpaceDE w:val="0"/>
        <w:autoSpaceDN w:val="0"/>
        <w:adjustRightInd w:val="0"/>
        <w:ind w:left="0" w:firstLine="426"/>
        <w:jc w:val="both"/>
        <w:rPr>
          <w:rFonts w:ascii="Book Antiqua" w:hAnsi="Book Antiqua"/>
          <w:lang w:val="en-GB"/>
        </w:rPr>
      </w:pPr>
      <w:r w:rsidRPr="00417EE4">
        <w:rPr>
          <w:rFonts w:ascii="Book Antiqua" w:hAnsi="Book Antiqua"/>
          <w:lang w:val="en-GB"/>
        </w:rPr>
        <w:t xml:space="preserve">Provision of electronic services and organization of website; </w:t>
      </w:r>
    </w:p>
    <w:p w:rsidR="005B7569" w:rsidRPr="00417EE4" w:rsidRDefault="005B7569" w:rsidP="001227E2">
      <w:pPr>
        <w:pStyle w:val="ListParagraph"/>
        <w:numPr>
          <w:ilvl w:val="0"/>
          <w:numId w:val="1"/>
        </w:numPr>
        <w:autoSpaceDE w:val="0"/>
        <w:autoSpaceDN w:val="0"/>
        <w:adjustRightInd w:val="0"/>
        <w:ind w:left="0" w:firstLine="426"/>
        <w:jc w:val="both"/>
        <w:rPr>
          <w:rFonts w:ascii="Book Antiqua" w:hAnsi="Book Antiqua"/>
          <w:lang w:val="en-GB"/>
        </w:rPr>
      </w:pPr>
      <w:r w:rsidRPr="00417EE4">
        <w:rPr>
          <w:rFonts w:ascii="Book Antiqua" w:hAnsi="Book Antiqua"/>
          <w:lang w:val="en-GB"/>
        </w:rPr>
        <w:t xml:space="preserve">Ensuring transparency and accountability of public institutions.         </w:t>
      </w:r>
    </w:p>
    <w:p w:rsidR="00BE4896" w:rsidRPr="00417EE4" w:rsidRDefault="00BE4896" w:rsidP="00442ECB">
      <w:pPr>
        <w:spacing w:line="240" w:lineRule="auto"/>
        <w:ind w:left="360"/>
        <w:jc w:val="both"/>
        <w:rPr>
          <w:rFonts w:ascii="Book Antiqua" w:hAnsi="Book Antiqua" w:cs="Times New Roman"/>
          <w:sz w:val="24"/>
          <w:szCs w:val="24"/>
          <w:lang w:val="en-GB"/>
        </w:rPr>
        <w:sectPr w:rsidR="00BE4896" w:rsidRPr="00417EE4" w:rsidSect="00BC422B">
          <w:pgSz w:w="11906" w:h="16838"/>
          <w:pgMar w:top="1134" w:right="1134" w:bottom="1134" w:left="1304" w:header="708" w:footer="708" w:gutter="0"/>
          <w:cols w:space="708"/>
          <w:docGrid w:linePitch="360"/>
        </w:sectPr>
      </w:pPr>
    </w:p>
    <w:p w:rsidR="001F139D" w:rsidRPr="00417EE4" w:rsidRDefault="00ED7FF2" w:rsidP="001227E2">
      <w:pPr>
        <w:pStyle w:val="ListParagraph"/>
        <w:numPr>
          <w:ilvl w:val="0"/>
          <w:numId w:val="2"/>
        </w:numPr>
        <w:spacing w:after="240"/>
        <w:ind w:left="360"/>
        <w:jc w:val="both"/>
        <w:rPr>
          <w:rFonts w:ascii="Book Antiqua" w:hAnsi="Book Antiqua"/>
          <w:b/>
          <w:lang w:val="en-GB"/>
        </w:rPr>
      </w:pPr>
      <w:r w:rsidRPr="00417EE4">
        <w:rPr>
          <w:rFonts w:ascii="Book Antiqua" w:hAnsi="Book Antiqua"/>
          <w:b/>
          <w:bCs/>
          <w:smallCaps/>
          <w:lang w:val="en-GB"/>
        </w:rPr>
        <w:lastRenderedPageBreak/>
        <w:t xml:space="preserve">LABOR AND SOCIAL PROTECTION OF POPULATION   </w:t>
      </w:r>
    </w:p>
    <w:p w:rsidR="001F139D" w:rsidRPr="00417EE4" w:rsidRDefault="001F139D" w:rsidP="00442ECB">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 xml:space="preserve">Ministry of </w:t>
      </w:r>
      <w:proofErr w:type="spellStart"/>
      <w:r w:rsidRPr="00417EE4">
        <w:rPr>
          <w:rFonts w:ascii="Book Antiqua" w:hAnsi="Book Antiqua" w:cs="Times New Roman"/>
          <w:b/>
          <w:sz w:val="24"/>
          <w:szCs w:val="24"/>
          <w:lang w:val="en-GB"/>
        </w:rPr>
        <w:t>Labor</w:t>
      </w:r>
      <w:proofErr w:type="spellEnd"/>
      <w:r w:rsidRPr="00417EE4">
        <w:rPr>
          <w:rFonts w:ascii="Book Antiqua" w:hAnsi="Book Antiqua" w:cs="Times New Roman"/>
          <w:b/>
          <w:sz w:val="24"/>
          <w:szCs w:val="24"/>
          <w:lang w:val="en-GB"/>
        </w:rPr>
        <w:t xml:space="preserve"> and Social Protection of Population</w:t>
      </w:r>
    </w:p>
    <w:p w:rsidR="001F139D" w:rsidRPr="00417EE4" w:rsidRDefault="001F139D" w:rsidP="00442ECB">
      <w:pPr>
        <w:spacing w:line="240" w:lineRule="auto"/>
        <w:jc w:val="both"/>
        <w:rPr>
          <w:rFonts w:ascii="Book Antiqua" w:hAnsi="Book Antiqua" w:cs="Times New Roman"/>
          <w:b/>
          <w:bCs/>
          <w:sz w:val="24"/>
          <w:szCs w:val="24"/>
          <w:lang w:val="en-GB"/>
        </w:rPr>
      </w:pPr>
      <w:r w:rsidRPr="00417EE4">
        <w:rPr>
          <w:rFonts w:ascii="Book Antiqua" w:hAnsi="Book Antiqua" w:cs="Times New Roman"/>
          <w:b/>
          <w:bCs/>
          <w:sz w:val="24"/>
          <w:szCs w:val="24"/>
          <w:lang w:val="en-GB"/>
        </w:rPr>
        <w:t>State Social Protection Fund</w:t>
      </w:r>
    </w:p>
    <w:p w:rsidR="001F139D" w:rsidRPr="00417EE4" w:rsidRDefault="001F139D" w:rsidP="00442ECB">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Introduction</w:t>
      </w:r>
    </w:p>
    <w:p w:rsidR="001F139D" w:rsidRPr="00417EE4" w:rsidRDefault="001F139D" w:rsidP="00442EC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The goal of TA is to encourage and assist the government to manage an efficient system of </w:t>
      </w:r>
      <w:proofErr w:type="spellStart"/>
      <w:r w:rsidRPr="00417EE4">
        <w:rPr>
          <w:rFonts w:ascii="Book Antiqua" w:hAnsi="Book Antiqua" w:cs="Times New Roman"/>
          <w:sz w:val="24"/>
          <w:szCs w:val="24"/>
          <w:lang w:val="en-GB"/>
        </w:rPr>
        <w:t>labor</w:t>
      </w:r>
      <w:proofErr w:type="spellEnd"/>
      <w:r w:rsidRPr="00417EE4">
        <w:rPr>
          <w:rFonts w:ascii="Book Antiqua" w:hAnsi="Book Antiqua" w:cs="Times New Roman"/>
          <w:sz w:val="24"/>
          <w:szCs w:val="24"/>
          <w:lang w:val="en-GB"/>
        </w:rPr>
        <w:t xml:space="preserve"> and social protection of population.    </w:t>
      </w:r>
    </w:p>
    <w:p w:rsidR="001F139D" w:rsidRPr="00417EE4" w:rsidRDefault="001F139D" w:rsidP="00442ECB">
      <w:pPr>
        <w:spacing w:after="0" w:line="240" w:lineRule="auto"/>
        <w:jc w:val="both"/>
        <w:rPr>
          <w:rFonts w:ascii="Book Antiqua" w:hAnsi="Book Antiqua" w:cs="Times New Roman"/>
          <w:sz w:val="24"/>
          <w:szCs w:val="24"/>
          <w:lang w:val="en-GB"/>
        </w:rPr>
      </w:pPr>
    </w:p>
    <w:p w:rsidR="001F139D" w:rsidRPr="00417EE4" w:rsidRDefault="001F139D" w:rsidP="00442ECB">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 xml:space="preserve">Implementation of recommendations </w:t>
      </w:r>
    </w:p>
    <w:p w:rsidR="001F139D" w:rsidRPr="00417EE4" w:rsidRDefault="001F139D" w:rsidP="00442ECB">
      <w:pPr>
        <w:spacing w:after="0" w:line="240" w:lineRule="auto"/>
        <w:jc w:val="both"/>
        <w:rPr>
          <w:rFonts w:ascii="Book Antiqua" w:hAnsi="Book Antiqua" w:cs="Times New Roman"/>
          <w:bCs/>
          <w:sz w:val="24"/>
          <w:szCs w:val="24"/>
          <w:lang w:val="en-GB"/>
        </w:rPr>
      </w:pPr>
      <w:r w:rsidRPr="00417EE4">
        <w:rPr>
          <w:rFonts w:ascii="Book Antiqua" w:hAnsi="Book Antiqua" w:cs="Times New Roman"/>
          <w:sz w:val="24"/>
          <w:szCs w:val="24"/>
          <w:lang w:val="en-GB"/>
        </w:rPr>
        <w:t xml:space="preserve">Several round tables were conducted with the Ministry of </w:t>
      </w:r>
      <w:proofErr w:type="spellStart"/>
      <w:r w:rsidRPr="00417EE4">
        <w:rPr>
          <w:rFonts w:ascii="Book Antiqua" w:hAnsi="Book Antiqua" w:cs="Times New Roman"/>
          <w:sz w:val="24"/>
          <w:szCs w:val="24"/>
          <w:lang w:val="en-GB"/>
        </w:rPr>
        <w:t>Labor</w:t>
      </w:r>
      <w:proofErr w:type="spellEnd"/>
      <w:r w:rsidRPr="00417EE4">
        <w:rPr>
          <w:rFonts w:ascii="Book Antiqua" w:hAnsi="Book Antiqua" w:cs="Times New Roman"/>
          <w:sz w:val="24"/>
          <w:szCs w:val="24"/>
          <w:lang w:val="en-GB"/>
        </w:rPr>
        <w:t xml:space="preserve"> and Social Protection of Population (MLSPP) </w:t>
      </w:r>
      <w:r w:rsidRPr="00417EE4">
        <w:rPr>
          <w:rFonts w:ascii="Book Antiqua" w:hAnsi="Book Antiqua" w:cs="Times New Roman"/>
          <w:bCs/>
          <w:sz w:val="24"/>
          <w:szCs w:val="24"/>
          <w:lang w:val="en-GB"/>
        </w:rPr>
        <w:t>to discuss reforms in distribution of targeted social aid</w:t>
      </w:r>
      <w:r w:rsidRPr="00417EE4">
        <w:rPr>
          <w:rStyle w:val="FootnoteReference"/>
          <w:rFonts w:ascii="Book Antiqua" w:hAnsi="Book Antiqua" w:cs="Times New Roman"/>
          <w:bCs/>
          <w:sz w:val="24"/>
          <w:szCs w:val="24"/>
          <w:lang w:val="en-GB"/>
        </w:rPr>
        <w:footnoteReference w:id="4"/>
      </w:r>
      <w:r w:rsidRPr="00417EE4">
        <w:rPr>
          <w:rFonts w:ascii="Book Antiqua" w:hAnsi="Book Antiqua" w:cs="Times New Roman"/>
          <w:bCs/>
          <w:sz w:val="24"/>
          <w:szCs w:val="24"/>
          <w:lang w:val="en-GB"/>
        </w:rPr>
        <w:t xml:space="preserve">  and</w:t>
      </w:r>
      <w:r w:rsidRPr="00417EE4">
        <w:rPr>
          <w:rFonts w:ascii="Book Antiqua" w:hAnsi="Book Antiqua" w:cs="Times New Roman"/>
          <w:sz w:val="24"/>
          <w:szCs w:val="24"/>
          <w:lang w:val="en-GB"/>
        </w:rPr>
        <w:t xml:space="preserve"> protection of the rights of people with disabilities</w:t>
      </w:r>
      <w:r w:rsidRPr="00417EE4">
        <w:rPr>
          <w:rStyle w:val="FootnoteReference"/>
          <w:rFonts w:ascii="Book Antiqua" w:hAnsi="Book Antiqua" w:cs="Times New Roman"/>
          <w:sz w:val="24"/>
          <w:szCs w:val="24"/>
          <w:lang w:val="en-GB"/>
        </w:rPr>
        <w:footnoteReference w:id="5"/>
      </w:r>
      <w:r w:rsidRPr="00417EE4">
        <w:rPr>
          <w:rFonts w:ascii="Book Antiqua" w:hAnsi="Book Antiqua" w:cs="Times New Roman"/>
          <w:bCs/>
          <w:sz w:val="24"/>
          <w:szCs w:val="24"/>
          <w:lang w:val="en-GB"/>
        </w:rPr>
        <w:t xml:space="preserve">, registration of </w:t>
      </w:r>
      <w:proofErr w:type="spellStart"/>
      <w:r w:rsidRPr="00417EE4">
        <w:rPr>
          <w:rFonts w:ascii="Book Antiqua" w:hAnsi="Book Antiqua" w:cs="Times New Roman"/>
          <w:bCs/>
          <w:sz w:val="24"/>
          <w:szCs w:val="24"/>
          <w:lang w:val="en-GB"/>
        </w:rPr>
        <w:t>labor</w:t>
      </w:r>
      <w:proofErr w:type="spellEnd"/>
      <w:r w:rsidRPr="00417EE4">
        <w:rPr>
          <w:rFonts w:ascii="Book Antiqua" w:hAnsi="Book Antiqua" w:cs="Times New Roman"/>
          <w:bCs/>
          <w:sz w:val="24"/>
          <w:szCs w:val="24"/>
          <w:lang w:val="en-GB"/>
        </w:rPr>
        <w:t xml:space="preserve"> contracts</w:t>
      </w:r>
      <w:r w:rsidRPr="00417EE4">
        <w:rPr>
          <w:rStyle w:val="FootnoteReference"/>
          <w:rFonts w:ascii="Book Antiqua" w:hAnsi="Book Antiqua" w:cs="Times New Roman"/>
          <w:bCs/>
          <w:sz w:val="24"/>
          <w:szCs w:val="24"/>
          <w:lang w:val="en-GB"/>
        </w:rPr>
        <w:footnoteReference w:id="6"/>
      </w:r>
      <w:r w:rsidRPr="00417EE4">
        <w:rPr>
          <w:rFonts w:ascii="Book Antiqua" w:hAnsi="Book Antiqua" w:cs="Times New Roman"/>
          <w:bCs/>
          <w:sz w:val="24"/>
          <w:szCs w:val="24"/>
          <w:lang w:val="en-GB"/>
        </w:rPr>
        <w:t>, as well as with the State Social Protection Fund (SSPF) to discuss reforms in the pension system</w:t>
      </w:r>
      <w:r w:rsidRPr="00417EE4">
        <w:rPr>
          <w:rStyle w:val="FootnoteReference"/>
          <w:rFonts w:ascii="Book Antiqua" w:hAnsi="Book Antiqua" w:cs="Times New Roman"/>
          <w:bCs/>
          <w:sz w:val="24"/>
          <w:szCs w:val="24"/>
          <w:lang w:val="en-GB"/>
        </w:rPr>
        <w:footnoteReference w:id="7"/>
      </w:r>
      <w:r w:rsidRPr="00417EE4">
        <w:rPr>
          <w:rFonts w:ascii="Book Antiqua" w:hAnsi="Book Antiqua" w:cs="Times New Roman"/>
          <w:sz w:val="24"/>
          <w:szCs w:val="24"/>
          <w:lang w:val="en-GB"/>
        </w:rPr>
        <w:t xml:space="preserve">. </w:t>
      </w:r>
      <w:r w:rsidRPr="00417EE4">
        <w:rPr>
          <w:rFonts w:ascii="Book Antiqua" w:hAnsi="Book Antiqua" w:cs="Times New Roman"/>
          <w:bCs/>
          <w:sz w:val="24"/>
          <w:szCs w:val="24"/>
          <w:lang w:val="en-GB"/>
        </w:rPr>
        <w:t xml:space="preserve">As of date, the following changes have been accomplished.  </w:t>
      </w:r>
    </w:p>
    <w:p w:rsidR="001F139D" w:rsidRPr="00417EE4" w:rsidRDefault="001F139D" w:rsidP="00442ECB">
      <w:pPr>
        <w:spacing w:after="0" w:line="240" w:lineRule="auto"/>
        <w:jc w:val="both"/>
        <w:rPr>
          <w:rFonts w:ascii="Book Antiqua" w:hAnsi="Book Antiqua" w:cs="Times New Roman"/>
          <w:bCs/>
          <w:sz w:val="24"/>
          <w:szCs w:val="24"/>
          <w:lang w:val="en-GB"/>
        </w:rPr>
      </w:pPr>
    </w:p>
    <w:p w:rsidR="001F139D" w:rsidRPr="00417EE4" w:rsidRDefault="001F139D" w:rsidP="00442ECB">
      <w:pPr>
        <w:spacing w:after="0" w:line="240" w:lineRule="auto"/>
        <w:jc w:val="both"/>
        <w:rPr>
          <w:rFonts w:ascii="Book Antiqua" w:hAnsi="Book Antiqua" w:cs="Times New Roman"/>
          <w:bCs/>
          <w:sz w:val="24"/>
          <w:szCs w:val="24"/>
          <w:u w:val="single"/>
          <w:lang w:val="en-GB"/>
        </w:rPr>
      </w:pPr>
      <w:proofErr w:type="spellStart"/>
      <w:r w:rsidRPr="00417EE4">
        <w:rPr>
          <w:rFonts w:ascii="Book Antiqua" w:hAnsi="Book Antiqua" w:cs="Times New Roman"/>
          <w:bCs/>
          <w:sz w:val="24"/>
          <w:szCs w:val="24"/>
          <w:u w:val="single"/>
          <w:lang w:val="en-GB"/>
        </w:rPr>
        <w:t>Labor</w:t>
      </w:r>
      <w:proofErr w:type="spellEnd"/>
      <w:r w:rsidRPr="00417EE4">
        <w:rPr>
          <w:rFonts w:ascii="Book Antiqua" w:hAnsi="Book Antiqua" w:cs="Times New Roman"/>
          <w:bCs/>
          <w:sz w:val="24"/>
          <w:szCs w:val="24"/>
          <w:u w:val="single"/>
          <w:lang w:val="en-GB"/>
        </w:rPr>
        <w:t xml:space="preserve"> Relations, Targeted Social Aid and Pension</w:t>
      </w:r>
    </w:p>
    <w:p w:rsidR="001F139D" w:rsidRPr="00417EE4" w:rsidRDefault="001F139D" w:rsidP="00442ECB">
      <w:pPr>
        <w:tabs>
          <w:tab w:val="left" w:pos="2085"/>
        </w:tabs>
        <w:autoSpaceDE w:val="0"/>
        <w:autoSpaceDN w:val="0"/>
        <w:adjustRightInd w:val="0"/>
        <w:spacing w:after="0" w:line="240" w:lineRule="auto"/>
        <w:jc w:val="both"/>
        <w:rPr>
          <w:rFonts w:ascii="Book Antiqua" w:hAnsi="Book Antiqua" w:cs="Times New Roman"/>
          <w:i/>
          <w:sz w:val="24"/>
          <w:szCs w:val="24"/>
          <w:lang w:val="en-GB"/>
        </w:rPr>
      </w:pPr>
    </w:p>
    <w:p w:rsidR="001F139D" w:rsidRPr="00417EE4" w:rsidRDefault="001F139D" w:rsidP="00442ECB">
      <w:pPr>
        <w:tabs>
          <w:tab w:val="left" w:pos="2085"/>
        </w:tabs>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Legal framework </w:t>
      </w:r>
      <w:r w:rsidRPr="00417EE4">
        <w:rPr>
          <w:rFonts w:ascii="Book Antiqua" w:hAnsi="Book Antiqua" w:cs="Times New Roman"/>
          <w:i/>
          <w:sz w:val="24"/>
          <w:szCs w:val="24"/>
          <w:lang w:val="en-GB"/>
        </w:rPr>
        <w:tab/>
      </w:r>
    </w:p>
    <w:p w:rsidR="00BB1EF9" w:rsidRPr="00417EE4" w:rsidRDefault="001F139D" w:rsidP="00442ECB">
      <w:pPr>
        <w:pStyle w:val="ListParagraph"/>
        <w:autoSpaceDE w:val="0"/>
        <w:autoSpaceDN w:val="0"/>
        <w:adjustRightInd w:val="0"/>
        <w:spacing w:after="240"/>
        <w:ind w:left="0"/>
        <w:jc w:val="both"/>
        <w:rPr>
          <w:rFonts w:ascii="Book Antiqua" w:hAnsi="Book Antiqua"/>
          <w:lang w:val="en-GB"/>
        </w:rPr>
      </w:pPr>
      <w:r w:rsidRPr="00417EE4">
        <w:rPr>
          <w:rFonts w:ascii="Book Antiqua" w:hAnsi="Book Antiqua"/>
          <w:lang w:val="en-GB"/>
        </w:rPr>
        <w:t xml:space="preserve">TA recommended increasing minimum wage rate to reach consumption basket and raise basic labour pensions to adapt to need standards. Through 2015, </w:t>
      </w:r>
      <w:proofErr w:type="spellStart"/>
      <w:r w:rsidRPr="00417EE4">
        <w:rPr>
          <w:rFonts w:ascii="Book Antiqua" w:hAnsi="Book Antiqua"/>
          <w:lang w:val="en-GB"/>
        </w:rPr>
        <w:t>Manat</w:t>
      </w:r>
      <w:proofErr w:type="spellEnd"/>
      <w:r w:rsidRPr="00417EE4">
        <w:rPr>
          <w:rFonts w:ascii="Book Antiqua" w:hAnsi="Book Antiqua"/>
          <w:lang w:val="en-GB"/>
        </w:rPr>
        <w:t xml:space="preserve"> has devaluated twice with the decision</w:t>
      </w:r>
      <w:r w:rsidR="00BB1EF9" w:rsidRPr="00417EE4">
        <w:rPr>
          <w:rStyle w:val="FootnoteReference"/>
          <w:rFonts w:ascii="Book Antiqua" w:hAnsi="Book Antiqua"/>
          <w:lang w:val="en-GB"/>
        </w:rPr>
        <w:footnoteReference w:id="8"/>
      </w:r>
      <w:r w:rsidR="00BB1EF9" w:rsidRPr="00417EE4">
        <w:rPr>
          <w:rFonts w:ascii="Book Antiqua" w:hAnsi="Book Antiqua"/>
          <w:lang w:val="en-GB"/>
        </w:rPr>
        <w:t xml:space="preserve"> </w:t>
      </w:r>
      <w:r w:rsidRPr="00417EE4">
        <w:rPr>
          <w:rFonts w:ascii="Book Antiqua" w:hAnsi="Book Antiqua"/>
          <w:lang w:val="en-GB"/>
        </w:rPr>
        <w:t xml:space="preserve"> of Board</w:t>
      </w:r>
      <w:r w:rsidR="00133DBE">
        <w:rPr>
          <w:rFonts w:ascii="Book Antiqua" w:hAnsi="Book Antiqua"/>
          <w:lang w:val="en-GB"/>
        </w:rPr>
        <w:t xml:space="preserve"> </w:t>
      </w:r>
      <w:r w:rsidRPr="00417EE4">
        <w:rPr>
          <w:rFonts w:ascii="Book Antiqua" w:hAnsi="Book Antiqua"/>
          <w:lang w:val="en-GB"/>
        </w:rPr>
        <w:t xml:space="preserve">of Central Bank of Azerbaijan and as a result, prices increased in the country, making it a requirement to evaluate need criteria and minimum living standards and recalculate basic labour pensions and consumption basket. </w:t>
      </w:r>
    </w:p>
    <w:p w:rsidR="00BB1EF9" w:rsidRPr="00417EE4" w:rsidRDefault="00BB1EF9" w:rsidP="00442ECB">
      <w:pPr>
        <w:pStyle w:val="ListParagraph"/>
        <w:autoSpaceDE w:val="0"/>
        <w:autoSpaceDN w:val="0"/>
        <w:adjustRightInd w:val="0"/>
        <w:spacing w:after="240"/>
        <w:ind w:left="0"/>
        <w:jc w:val="both"/>
        <w:rPr>
          <w:rFonts w:ascii="Book Antiqua" w:hAnsi="Book Antiqua"/>
          <w:lang w:val="en-GB"/>
        </w:rPr>
      </w:pPr>
    </w:p>
    <w:p w:rsidR="00C80E02" w:rsidRPr="00417EE4" w:rsidRDefault="00C80E02" w:rsidP="00442ECB">
      <w:pPr>
        <w:pStyle w:val="ListParagraph"/>
        <w:autoSpaceDE w:val="0"/>
        <w:autoSpaceDN w:val="0"/>
        <w:adjustRightInd w:val="0"/>
        <w:spacing w:after="240"/>
        <w:ind w:left="0"/>
        <w:jc w:val="both"/>
        <w:rPr>
          <w:rFonts w:ascii="Book Antiqua" w:hAnsi="Book Antiqua"/>
          <w:lang w:val="en-GB"/>
        </w:rPr>
      </w:pPr>
      <w:r w:rsidRPr="00417EE4">
        <w:rPr>
          <w:rFonts w:ascii="Book Antiqua" w:hAnsi="Book Antiqua"/>
          <w:lang w:val="en-GB"/>
        </w:rPr>
        <w:t xml:space="preserve">TA recommended on a roundtable in 2015 that the provisions of the law on compulsory insurance contract shall be applied to persons employed on service contract. Thus, the provisions of the relevant law work for persons hired by an employment contract; therefore employees with service contract </w:t>
      </w:r>
      <w:r w:rsidR="00136F8C" w:rsidRPr="00417EE4">
        <w:rPr>
          <w:rFonts w:ascii="Book Antiqua" w:hAnsi="Book Antiqua"/>
          <w:lang w:val="en-GB"/>
        </w:rPr>
        <w:t xml:space="preserve">cannot benefit from compulsory insurance and their years of work </w:t>
      </w:r>
      <w:r w:rsidRPr="00417EE4">
        <w:rPr>
          <w:rFonts w:ascii="Book Antiqua" w:hAnsi="Book Antiqua"/>
          <w:lang w:val="en-GB"/>
        </w:rPr>
        <w:t>are</w:t>
      </w:r>
      <w:r w:rsidR="00136F8C" w:rsidRPr="00417EE4">
        <w:rPr>
          <w:rFonts w:ascii="Book Antiqua" w:hAnsi="Book Antiqua"/>
          <w:lang w:val="en-GB"/>
        </w:rPr>
        <w:t xml:space="preserve"> not</w:t>
      </w:r>
      <w:r w:rsidRPr="00417EE4">
        <w:rPr>
          <w:rFonts w:ascii="Book Antiqua" w:hAnsi="Book Antiqua"/>
          <w:lang w:val="en-GB"/>
        </w:rPr>
        <w:t xml:space="preserve"> taken into account </w:t>
      </w:r>
      <w:r w:rsidR="00136F8C" w:rsidRPr="00417EE4">
        <w:rPr>
          <w:rFonts w:ascii="Book Antiqua" w:hAnsi="Book Antiqua"/>
          <w:lang w:val="en-GB"/>
        </w:rPr>
        <w:t>while calculating traineeship. This</w:t>
      </w:r>
      <w:r w:rsidRPr="00417EE4">
        <w:rPr>
          <w:rFonts w:ascii="Book Antiqua" w:hAnsi="Book Antiqua"/>
          <w:lang w:val="en-GB"/>
        </w:rPr>
        <w:t xml:space="preserve"> also</w:t>
      </w:r>
      <w:r w:rsidR="00136F8C" w:rsidRPr="00417EE4">
        <w:rPr>
          <w:rFonts w:ascii="Book Antiqua" w:hAnsi="Book Antiqua"/>
          <w:lang w:val="en-GB"/>
        </w:rPr>
        <w:t xml:space="preserve"> touches women employed on service contract; they cannot receive maternity benefits from the state, </w:t>
      </w:r>
      <w:r w:rsidRPr="00417EE4">
        <w:rPr>
          <w:rFonts w:ascii="Book Antiqua" w:hAnsi="Book Antiqua"/>
          <w:lang w:val="en-GB"/>
        </w:rPr>
        <w:t>despite the payment of social insurance.</w:t>
      </w: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Institutional reforms </w:t>
      </w:r>
    </w:p>
    <w:p w:rsidR="001F139D" w:rsidRPr="00417EE4" w:rsidRDefault="001F139D" w:rsidP="00442ECB">
      <w:pPr>
        <w:autoSpaceDE w:val="0"/>
        <w:autoSpaceDN w:val="0"/>
        <w:adjustRightInd w:val="0"/>
        <w:spacing w:line="240" w:lineRule="auto"/>
        <w:jc w:val="both"/>
        <w:rPr>
          <w:rFonts w:ascii="Book Antiqua" w:hAnsi="Book Antiqua" w:cs="Times New Roman"/>
          <w:sz w:val="24"/>
          <w:szCs w:val="24"/>
          <w:shd w:val="clear" w:color="auto" w:fill="FFFFFF"/>
          <w:lang w:val="en-GB"/>
        </w:rPr>
      </w:pPr>
      <w:r w:rsidRPr="00417EE4">
        <w:rPr>
          <w:rFonts w:ascii="Book Antiqua" w:hAnsi="Book Antiqua" w:cs="Times New Roman"/>
          <w:sz w:val="24"/>
          <w:szCs w:val="24"/>
          <w:lang w:val="en-GB"/>
        </w:rPr>
        <w:t xml:space="preserve">Crucial development within the legal framework is attachment of the State Social Protection Fund to the Ministry of </w:t>
      </w:r>
      <w:proofErr w:type="spellStart"/>
      <w:r w:rsidRPr="00417EE4">
        <w:rPr>
          <w:rFonts w:ascii="Book Antiqua" w:hAnsi="Book Antiqua" w:cs="Times New Roman"/>
          <w:sz w:val="24"/>
          <w:szCs w:val="24"/>
          <w:lang w:val="en-GB"/>
        </w:rPr>
        <w:t>Labor</w:t>
      </w:r>
      <w:proofErr w:type="spellEnd"/>
      <w:r w:rsidRPr="00417EE4">
        <w:rPr>
          <w:rFonts w:ascii="Book Antiqua" w:hAnsi="Book Antiqua" w:cs="Times New Roman"/>
          <w:sz w:val="24"/>
          <w:szCs w:val="24"/>
          <w:lang w:val="en-GB"/>
        </w:rPr>
        <w:t xml:space="preserve"> and Social Protection of Population</w:t>
      </w:r>
      <w:r w:rsidRPr="00417EE4">
        <w:rPr>
          <w:rFonts w:ascii="Book Antiqua" w:hAnsi="Book Antiqua" w:cs="Times New Roman"/>
          <w:sz w:val="24"/>
          <w:szCs w:val="24"/>
          <w:shd w:val="clear" w:color="auto" w:fill="FFFFFF"/>
          <w:lang w:val="en-GB"/>
        </w:rPr>
        <w:t>.</w:t>
      </w:r>
      <w:r w:rsidRPr="00417EE4">
        <w:rPr>
          <w:rStyle w:val="FootnoteReference"/>
          <w:rFonts w:ascii="Book Antiqua" w:hAnsi="Book Antiqua" w:cs="Times New Roman"/>
          <w:sz w:val="24"/>
          <w:szCs w:val="24"/>
          <w:shd w:val="clear" w:color="auto" w:fill="FFFFFF"/>
          <w:lang w:val="en-GB"/>
        </w:rPr>
        <w:footnoteReference w:id="9"/>
      </w:r>
      <w:r w:rsidRPr="00417EE4">
        <w:rPr>
          <w:rFonts w:ascii="Book Antiqua" w:hAnsi="Book Antiqua" w:cs="Times New Roman"/>
          <w:sz w:val="24"/>
          <w:szCs w:val="24"/>
          <w:shd w:val="clear" w:color="auto" w:fill="FFFFFF"/>
          <w:lang w:val="en-GB"/>
        </w:rPr>
        <w:t xml:space="preserve"> Many experts, including TA roundtables have several times expressed the idea to merge these two state agencies that have overlapping functions, and therefore saw the realization of this idea as a necessary step in the field of social protection of population.  </w:t>
      </w:r>
    </w:p>
    <w:p w:rsidR="001F139D" w:rsidRPr="00417EE4" w:rsidRDefault="001F139D" w:rsidP="00442ECB">
      <w:pPr>
        <w:autoSpaceDE w:val="0"/>
        <w:autoSpaceDN w:val="0"/>
        <w:adjustRightInd w:val="0"/>
        <w:spacing w:line="240" w:lineRule="auto"/>
        <w:jc w:val="both"/>
        <w:rPr>
          <w:rFonts w:ascii="Book Antiqua" w:hAnsi="Book Antiqua" w:cs="Times New Roman"/>
          <w:sz w:val="24"/>
          <w:szCs w:val="24"/>
          <w:shd w:val="clear" w:color="auto" w:fill="FFFFFF"/>
          <w:lang w:val="en-GB"/>
        </w:rPr>
      </w:pPr>
      <w:r w:rsidRPr="00417EE4">
        <w:rPr>
          <w:rFonts w:ascii="Book Antiqua" w:hAnsi="Book Antiqua" w:cs="Times New Roman"/>
          <w:sz w:val="24"/>
          <w:szCs w:val="24"/>
          <w:shd w:val="clear" w:color="auto" w:fill="FFFFFF"/>
          <w:lang w:val="en-GB"/>
        </w:rPr>
        <w:lastRenderedPageBreak/>
        <w:t>Yet, establishment of private pension funds, as recommended by TA, is still not reflected in the legislation. Though, if the law on private pensions is adopted, this will lead to competition among pension funds and create circumstances for circulation of money.</w:t>
      </w:r>
    </w:p>
    <w:p w:rsidR="002A60F9" w:rsidRPr="00417EE4" w:rsidRDefault="002A60F9" w:rsidP="00442ECB">
      <w:pPr>
        <w:spacing w:after="240" w:line="240" w:lineRule="auto"/>
        <w:jc w:val="both"/>
        <w:rPr>
          <w:rFonts w:ascii="Book Antiqua" w:hAnsi="Book Antiqua" w:cs="Times New Roman"/>
          <w:sz w:val="24"/>
          <w:szCs w:val="24"/>
          <w:shd w:val="clear" w:color="auto" w:fill="FFFFFF"/>
          <w:lang w:val="en-GB"/>
        </w:rPr>
      </w:pPr>
      <w:r w:rsidRPr="00417EE4">
        <w:rPr>
          <w:rFonts w:ascii="Book Antiqua" w:hAnsi="Book Antiqua" w:cs="Times New Roman"/>
          <w:sz w:val="24"/>
          <w:szCs w:val="24"/>
          <w:shd w:val="clear" w:color="auto" w:fill="FFFFFF"/>
          <w:lang w:val="en-GB"/>
        </w:rPr>
        <w:t>TA at a round table on 4 October 2011 stated that it is necessary to change the structure of the authorities dealing with pension administration</w:t>
      </w:r>
      <w:r w:rsidR="00F3250E" w:rsidRPr="00417EE4">
        <w:rPr>
          <w:rFonts w:ascii="Book Antiqua" w:hAnsi="Book Antiqua" w:cs="Times New Roman"/>
          <w:sz w:val="24"/>
          <w:szCs w:val="24"/>
          <w:shd w:val="clear" w:color="auto" w:fill="FFFFFF"/>
          <w:lang w:val="en-GB"/>
        </w:rPr>
        <w:t>,</w:t>
      </w:r>
      <w:r w:rsidRPr="00417EE4">
        <w:rPr>
          <w:rFonts w:ascii="Book Antiqua" w:hAnsi="Book Antiqua" w:cs="Times New Roman"/>
          <w:sz w:val="24"/>
          <w:szCs w:val="24"/>
          <w:shd w:val="clear" w:color="auto" w:fill="FFFFFF"/>
          <w:lang w:val="en-GB"/>
        </w:rPr>
        <w:t xml:space="preserve"> in order to </w:t>
      </w:r>
      <w:r w:rsidR="00F3250E" w:rsidRPr="00417EE4">
        <w:rPr>
          <w:rFonts w:ascii="Book Antiqua" w:hAnsi="Book Antiqua" w:cs="Times New Roman"/>
          <w:sz w:val="24"/>
          <w:szCs w:val="24"/>
          <w:shd w:val="clear" w:color="auto" w:fill="FFFFFF"/>
          <w:lang w:val="en-GB"/>
        </w:rPr>
        <w:t>eliminate</w:t>
      </w:r>
      <w:r w:rsidRPr="00417EE4">
        <w:rPr>
          <w:rFonts w:ascii="Book Antiqua" w:hAnsi="Book Antiqua" w:cs="Times New Roman"/>
          <w:sz w:val="24"/>
          <w:szCs w:val="24"/>
          <w:shd w:val="clear" w:color="auto" w:fill="FFFFFF"/>
          <w:lang w:val="en-GB"/>
        </w:rPr>
        <w:t xml:space="preserve"> delays in calculation of retirement benefits and </w:t>
      </w:r>
      <w:r w:rsidR="00F3250E" w:rsidRPr="00417EE4">
        <w:rPr>
          <w:rFonts w:ascii="Book Antiqua" w:hAnsi="Book Antiqua" w:cs="Times New Roman"/>
          <w:sz w:val="24"/>
          <w:szCs w:val="24"/>
          <w:shd w:val="clear" w:color="auto" w:fill="FFFFFF"/>
          <w:lang w:val="en-GB"/>
        </w:rPr>
        <w:t xml:space="preserve">preparation </w:t>
      </w:r>
      <w:r w:rsidRPr="00417EE4">
        <w:rPr>
          <w:rFonts w:ascii="Book Antiqua" w:hAnsi="Book Antiqua" w:cs="Times New Roman"/>
          <w:sz w:val="24"/>
          <w:szCs w:val="24"/>
          <w:shd w:val="clear" w:color="auto" w:fill="FFFFFF"/>
          <w:lang w:val="en-GB"/>
        </w:rPr>
        <w:t xml:space="preserve">of plastic cards. Thus, </w:t>
      </w:r>
      <w:r w:rsidR="00F3250E" w:rsidRPr="00417EE4">
        <w:rPr>
          <w:rFonts w:ascii="Book Antiqua" w:hAnsi="Book Antiqua" w:cs="Times New Roman"/>
          <w:sz w:val="24"/>
          <w:szCs w:val="24"/>
          <w:shd w:val="clear" w:color="auto" w:fill="FFFFFF"/>
          <w:lang w:val="en-GB"/>
        </w:rPr>
        <w:t xml:space="preserve">registration of </w:t>
      </w:r>
      <w:r w:rsidRPr="00417EE4">
        <w:rPr>
          <w:rFonts w:ascii="Book Antiqua" w:hAnsi="Book Antiqua" w:cs="Times New Roman"/>
          <w:sz w:val="24"/>
          <w:szCs w:val="24"/>
          <w:shd w:val="clear" w:color="auto" w:fill="FFFFFF"/>
          <w:lang w:val="en-GB"/>
        </w:rPr>
        <w:t>pension status and</w:t>
      </w:r>
      <w:r w:rsidR="00F3250E" w:rsidRPr="00417EE4">
        <w:rPr>
          <w:rFonts w:ascii="Book Antiqua" w:hAnsi="Book Antiqua" w:cs="Times New Roman"/>
          <w:sz w:val="24"/>
          <w:szCs w:val="24"/>
          <w:shd w:val="clear" w:color="auto" w:fill="FFFFFF"/>
          <w:lang w:val="en-GB"/>
        </w:rPr>
        <w:t xml:space="preserve"> directing</w:t>
      </w:r>
      <w:r w:rsidRPr="00417EE4">
        <w:rPr>
          <w:rFonts w:ascii="Book Antiqua" w:hAnsi="Book Antiqua" w:cs="Times New Roman"/>
          <w:sz w:val="24"/>
          <w:szCs w:val="24"/>
          <w:shd w:val="clear" w:color="auto" w:fill="FFFFFF"/>
          <w:lang w:val="en-GB"/>
        </w:rPr>
        <w:t xml:space="preserve"> retirees to the bank </w:t>
      </w:r>
      <w:r w:rsidR="00F3250E" w:rsidRPr="00417EE4">
        <w:rPr>
          <w:rFonts w:ascii="Book Antiqua" w:hAnsi="Book Antiqua" w:cs="Times New Roman"/>
          <w:sz w:val="24"/>
          <w:szCs w:val="24"/>
          <w:shd w:val="clear" w:color="auto" w:fill="FFFFFF"/>
          <w:lang w:val="en-GB"/>
        </w:rPr>
        <w:t>is no</w:t>
      </w:r>
      <w:r w:rsidR="00034036" w:rsidRPr="00417EE4">
        <w:rPr>
          <w:rFonts w:ascii="Book Antiqua" w:hAnsi="Book Antiqua" w:cs="Times New Roman"/>
          <w:sz w:val="24"/>
          <w:szCs w:val="24"/>
          <w:shd w:val="clear" w:color="auto" w:fill="FFFFFF"/>
          <w:lang w:val="en-GB"/>
        </w:rPr>
        <w:t>w</w:t>
      </w:r>
      <w:r w:rsidR="00F3250E" w:rsidRPr="00417EE4">
        <w:rPr>
          <w:rFonts w:ascii="Book Antiqua" w:hAnsi="Book Antiqua" w:cs="Times New Roman"/>
          <w:sz w:val="24"/>
          <w:szCs w:val="24"/>
          <w:shd w:val="clear" w:color="auto" w:fill="FFFFFF"/>
          <w:lang w:val="en-GB"/>
        </w:rPr>
        <w:t xml:space="preserve"> one of the functions of</w:t>
      </w:r>
      <w:r w:rsidRPr="00417EE4">
        <w:rPr>
          <w:rFonts w:ascii="Book Antiqua" w:hAnsi="Book Antiqua" w:cs="Times New Roman"/>
          <w:sz w:val="24"/>
          <w:szCs w:val="24"/>
          <w:shd w:val="clear" w:color="auto" w:fill="FFFFFF"/>
          <w:lang w:val="en-GB"/>
        </w:rPr>
        <w:t xml:space="preserve"> ASAN service </w:t>
      </w:r>
      <w:proofErr w:type="spellStart"/>
      <w:r w:rsidRPr="00417EE4">
        <w:rPr>
          <w:rFonts w:ascii="Book Antiqua" w:hAnsi="Book Antiqua" w:cs="Times New Roman"/>
          <w:sz w:val="24"/>
          <w:szCs w:val="24"/>
          <w:shd w:val="clear" w:color="auto" w:fill="FFFFFF"/>
          <w:lang w:val="en-GB"/>
        </w:rPr>
        <w:t>center</w:t>
      </w:r>
      <w:proofErr w:type="spellEnd"/>
      <w:r w:rsidR="00034036" w:rsidRPr="00417EE4">
        <w:rPr>
          <w:rFonts w:ascii="Book Antiqua" w:hAnsi="Book Antiqua" w:cs="Times New Roman"/>
          <w:sz w:val="24"/>
          <w:szCs w:val="24"/>
          <w:shd w:val="clear" w:color="auto" w:fill="FFFFFF"/>
          <w:lang w:val="en-GB"/>
        </w:rPr>
        <w:t>,</w:t>
      </w:r>
      <w:r w:rsidRPr="00417EE4">
        <w:rPr>
          <w:rFonts w:ascii="Book Antiqua" w:hAnsi="Book Antiqua" w:cs="Times New Roman"/>
          <w:sz w:val="24"/>
          <w:szCs w:val="24"/>
          <w:shd w:val="clear" w:color="auto" w:fill="FFFFFF"/>
          <w:lang w:val="en-GB"/>
        </w:rPr>
        <w:t xml:space="preserve"> </w:t>
      </w:r>
      <w:r w:rsidR="00F3250E" w:rsidRPr="00417EE4">
        <w:rPr>
          <w:rFonts w:ascii="Book Antiqua" w:hAnsi="Book Antiqua" w:cs="Times New Roman"/>
          <w:sz w:val="24"/>
          <w:szCs w:val="24"/>
          <w:shd w:val="clear" w:color="auto" w:fill="FFFFFF"/>
          <w:lang w:val="en-GB"/>
        </w:rPr>
        <w:t>making it easy</w:t>
      </w:r>
      <w:r w:rsidRPr="00417EE4">
        <w:rPr>
          <w:rFonts w:ascii="Book Antiqua" w:hAnsi="Book Antiqua" w:cs="Times New Roman"/>
          <w:sz w:val="24"/>
          <w:szCs w:val="24"/>
          <w:shd w:val="clear" w:color="auto" w:fill="FFFFFF"/>
          <w:lang w:val="en-GB"/>
        </w:rPr>
        <w:t xml:space="preserve"> </w:t>
      </w:r>
      <w:r w:rsidR="00F3250E" w:rsidRPr="00417EE4">
        <w:rPr>
          <w:rFonts w:ascii="Book Antiqua" w:hAnsi="Book Antiqua" w:cs="Times New Roman"/>
          <w:sz w:val="24"/>
          <w:szCs w:val="24"/>
          <w:shd w:val="clear" w:color="auto" w:fill="FFFFFF"/>
          <w:lang w:val="en-GB"/>
        </w:rPr>
        <w:t>for</w:t>
      </w:r>
      <w:r w:rsidRPr="00417EE4">
        <w:rPr>
          <w:rFonts w:ascii="Book Antiqua" w:hAnsi="Book Antiqua" w:cs="Times New Roman"/>
          <w:sz w:val="24"/>
          <w:szCs w:val="24"/>
          <w:shd w:val="clear" w:color="auto" w:fill="FFFFFF"/>
          <w:lang w:val="en-GB"/>
        </w:rPr>
        <w:t xml:space="preserve"> those who live in the area in which </w:t>
      </w:r>
      <w:r w:rsidR="00F3250E" w:rsidRPr="00417EE4">
        <w:rPr>
          <w:rFonts w:ascii="Book Antiqua" w:hAnsi="Book Antiqua" w:cs="Times New Roman"/>
          <w:sz w:val="24"/>
          <w:szCs w:val="24"/>
          <w:shd w:val="clear" w:color="auto" w:fill="FFFFFF"/>
          <w:lang w:val="en-GB"/>
        </w:rPr>
        <w:t xml:space="preserve">ASAN </w:t>
      </w:r>
      <w:r w:rsidRPr="00417EE4">
        <w:rPr>
          <w:rFonts w:ascii="Book Antiqua" w:hAnsi="Book Antiqua" w:cs="Times New Roman"/>
          <w:sz w:val="24"/>
          <w:szCs w:val="24"/>
          <w:shd w:val="clear" w:color="auto" w:fill="FFFFFF"/>
          <w:lang w:val="en-GB"/>
        </w:rPr>
        <w:t xml:space="preserve">service </w:t>
      </w:r>
      <w:proofErr w:type="spellStart"/>
      <w:r w:rsidRPr="00417EE4">
        <w:rPr>
          <w:rFonts w:ascii="Book Antiqua" w:hAnsi="Book Antiqua" w:cs="Times New Roman"/>
          <w:sz w:val="24"/>
          <w:szCs w:val="24"/>
          <w:shd w:val="clear" w:color="auto" w:fill="FFFFFF"/>
          <w:lang w:val="en-GB"/>
        </w:rPr>
        <w:t>centers</w:t>
      </w:r>
      <w:proofErr w:type="spellEnd"/>
      <w:r w:rsidRPr="00417EE4">
        <w:rPr>
          <w:rFonts w:ascii="Book Antiqua" w:hAnsi="Book Antiqua" w:cs="Times New Roman"/>
          <w:sz w:val="24"/>
          <w:szCs w:val="24"/>
          <w:shd w:val="clear" w:color="auto" w:fill="FFFFFF"/>
          <w:lang w:val="en-GB"/>
        </w:rPr>
        <w:t xml:space="preserve"> </w:t>
      </w:r>
      <w:r w:rsidR="00F3250E" w:rsidRPr="00417EE4">
        <w:rPr>
          <w:rFonts w:ascii="Book Antiqua" w:hAnsi="Book Antiqua" w:cs="Times New Roman"/>
          <w:sz w:val="24"/>
          <w:szCs w:val="24"/>
          <w:shd w:val="clear" w:color="auto" w:fill="FFFFFF"/>
          <w:lang w:val="en-GB"/>
        </w:rPr>
        <w:t>operate</w:t>
      </w:r>
      <w:r w:rsidRPr="00417EE4">
        <w:rPr>
          <w:rFonts w:ascii="Book Antiqua" w:hAnsi="Book Antiqua" w:cs="Times New Roman"/>
          <w:sz w:val="24"/>
          <w:szCs w:val="24"/>
          <w:shd w:val="clear" w:color="auto" w:fill="FFFFFF"/>
          <w:lang w:val="en-GB"/>
        </w:rPr>
        <w:t xml:space="preserve">. However, in regions where there are no </w:t>
      </w:r>
      <w:r w:rsidR="00A00F2B" w:rsidRPr="00417EE4">
        <w:rPr>
          <w:rFonts w:ascii="Book Antiqua" w:hAnsi="Book Antiqua" w:cs="Times New Roman"/>
          <w:sz w:val="24"/>
          <w:szCs w:val="24"/>
          <w:shd w:val="clear" w:color="auto" w:fill="FFFFFF"/>
          <w:lang w:val="en-GB"/>
        </w:rPr>
        <w:t xml:space="preserve">ASAN service </w:t>
      </w:r>
      <w:proofErr w:type="spellStart"/>
      <w:r w:rsidR="00A00F2B" w:rsidRPr="00417EE4">
        <w:rPr>
          <w:rFonts w:ascii="Book Antiqua" w:hAnsi="Book Antiqua" w:cs="Times New Roman"/>
          <w:sz w:val="24"/>
          <w:szCs w:val="24"/>
          <w:shd w:val="clear" w:color="auto" w:fill="FFFFFF"/>
          <w:lang w:val="en-GB"/>
        </w:rPr>
        <w:t>center</w:t>
      </w:r>
      <w:proofErr w:type="spellEnd"/>
      <w:r w:rsidR="00A00F2B" w:rsidRPr="00417EE4">
        <w:rPr>
          <w:rFonts w:ascii="Book Antiqua" w:hAnsi="Book Antiqua" w:cs="Times New Roman"/>
          <w:sz w:val="24"/>
          <w:szCs w:val="24"/>
          <w:shd w:val="clear" w:color="auto" w:fill="FFFFFF"/>
          <w:lang w:val="en-GB"/>
        </w:rPr>
        <w:t xml:space="preserve">, registration of </w:t>
      </w:r>
      <w:r w:rsidRPr="00417EE4">
        <w:rPr>
          <w:rFonts w:ascii="Book Antiqua" w:hAnsi="Book Antiqua" w:cs="Times New Roman"/>
          <w:sz w:val="24"/>
          <w:szCs w:val="24"/>
          <w:shd w:val="clear" w:color="auto" w:fill="FFFFFF"/>
          <w:lang w:val="en-GB"/>
        </w:rPr>
        <w:t xml:space="preserve">pensioners </w:t>
      </w:r>
      <w:r w:rsidR="00A00F2B" w:rsidRPr="00417EE4">
        <w:rPr>
          <w:rFonts w:ascii="Book Antiqua" w:hAnsi="Book Antiqua" w:cs="Times New Roman"/>
          <w:sz w:val="24"/>
          <w:szCs w:val="24"/>
          <w:shd w:val="clear" w:color="auto" w:fill="FFFFFF"/>
          <w:lang w:val="en-GB"/>
        </w:rPr>
        <w:t xml:space="preserve">and provision with plastic cards are realized at the </w:t>
      </w:r>
      <w:r w:rsidRPr="00417EE4">
        <w:rPr>
          <w:rFonts w:ascii="Book Antiqua" w:hAnsi="Book Antiqua" w:cs="Times New Roman"/>
          <w:sz w:val="24"/>
          <w:szCs w:val="24"/>
          <w:shd w:val="clear" w:color="auto" w:fill="FFFFFF"/>
          <w:lang w:val="en-GB"/>
        </w:rPr>
        <w:t xml:space="preserve">regional offices of the Ministry of </w:t>
      </w:r>
      <w:proofErr w:type="spellStart"/>
      <w:r w:rsidRPr="00417EE4">
        <w:rPr>
          <w:rFonts w:ascii="Book Antiqua" w:hAnsi="Book Antiqua" w:cs="Times New Roman"/>
          <w:sz w:val="24"/>
          <w:szCs w:val="24"/>
          <w:shd w:val="clear" w:color="auto" w:fill="FFFFFF"/>
          <w:lang w:val="en-GB"/>
        </w:rPr>
        <w:t>Labor</w:t>
      </w:r>
      <w:proofErr w:type="spellEnd"/>
      <w:r w:rsidR="00A00F2B" w:rsidRPr="00417EE4">
        <w:rPr>
          <w:rFonts w:ascii="Book Antiqua" w:hAnsi="Book Antiqua" w:cs="Times New Roman"/>
          <w:sz w:val="24"/>
          <w:szCs w:val="24"/>
          <w:shd w:val="clear" w:color="auto" w:fill="FFFFFF"/>
          <w:lang w:val="en-GB"/>
        </w:rPr>
        <w:t>. In practice, this leads to</w:t>
      </w:r>
      <w:r w:rsidRPr="00417EE4">
        <w:rPr>
          <w:rFonts w:ascii="Book Antiqua" w:hAnsi="Book Antiqua" w:cs="Times New Roman"/>
          <w:sz w:val="24"/>
          <w:szCs w:val="24"/>
          <w:shd w:val="clear" w:color="auto" w:fill="FFFFFF"/>
          <w:lang w:val="en-GB"/>
        </w:rPr>
        <w:t xml:space="preserve"> </w:t>
      </w:r>
      <w:r w:rsidR="00A00F2B" w:rsidRPr="00417EE4">
        <w:rPr>
          <w:rFonts w:ascii="Book Antiqua" w:hAnsi="Book Antiqua" w:cs="Times New Roman"/>
          <w:sz w:val="24"/>
          <w:szCs w:val="24"/>
          <w:shd w:val="clear" w:color="auto" w:fill="FFFFFF"/>
          <w:lang w:val="en-GB"/>
        </w:rPr>
        <w:t>delays</w:t>
      </w:r>
      <w:r w:rsidRPr="00417EE4">
        <w:rPr>
          <w:rFonts w:ascii="Book Antiqua" w:hAnsi="Book Antiqua" w:cs="Times New Roman"/>
          <w:sz w:val="24"/>
          <w:szCs w:val="24"/>
          <w:shd w:val="clear" w:color="auto" w:fill="FFFFFF"/>
          <w:lang w:val="en-GB"/>
        </w:rPr>
        <w:t xml:space="preserve"> </w:t>
      </w:r>
      <w:r w:rsidR="00A00F2B" w:rsidRPr="00417EE4">
        <w:rPr>
          <w:rFonts w:ascii="Book Antiqua" w:hAnsi="Book Antiqua" w:cs="Times New Roman"/>
          <w:sz w:val="24"/>
          <w:szCs w:val="24"/>
          <w:shd w:val="clear" w:color="auto" w:fill="FFFFFF"/>
          <w:lang w:val="en-GB"/>
        </w:rPr>
        <w:t xml:space="preserve">in calculating pension </w:t>
      </w:r>
      <w:r w:rsidR="00727453" w:rsidRPr="00417EE4">
        <w:rPr>
          <w:rFonts w:ascii="Book Antiqua" w:hAnsi="Book Antiqua" w:cs="Times New Roman"/>
          <w:sz w:val="24"/>
          <w:szCs w:val="24"/>
          <w:shd w:val="clear" w:color="auto" w:fill="FFFFFF"/>
          <w:lang w:val="en-GB"/>
        </w:rPr>
        <w:t>amounts and</w:t>
      </w:r>
      <w:r w:rsidR="00A00F2B" w:rsidRPr="00417EE4">
        <w:rPr>
          <w:rFonts w:ascii="Book Antiqua" w:hAnsi="Book Antiqua" w:cs="Times New Roman"/>
          <w:sz w:val="24"/>
          <w:szCs w:val="24"/>
          <w:shd w:val="clear" w:color="auto" w:fill="FFFFFF"/>
          <w:lang w:val="en-GB"/>
        </w:rPr>
        <w:t xml:space="preserve"> preparation </w:t>
      </w:r>
      <w:r w:rsidRPr="00417EE4">
        <w:rPr>
          <w:rFonts w:ascii="Book Antiqua" w:hAnsi="Book Antiqua" w:cs="Times New Roman"/>
          <w:sz w:val="24"/>
          <w:szCs w:val="24"/>
          <w:shd w:val="clear" w:color="auto" w:fill="FFFFFF"/>
          <w:lang w:val="en-GB"/>
        </w:rPr>
        <w:t xml:space="preserve">of plastic cards and paves the way for informal </w:t>
      </w:r>
      <w:r w:rsidR="00A00F2B" w:rsidRPr="00417EE4">
        <w:rPr>
          <w:rFonts w:ascii="Book Antiqua" w:hAnsi="Book Antiqua" w:cs="Times New Roman"/>
          <w:sz w:val="24"/>
          <w:szCs w:val="24"/>
          <w:shd w:val="clear" w:color="auto" w:fill="FFFFFF"/>
          <w:lang w:val="en-GB"/>
        </w:rPr>
        <w:t>demands</w:t>
      </w:r>
      <w:r w:rsidRPr="00417EE4">
        <w:rPr>
          <w:rFonts w:ascii="Book Antiqua" w:hAnsi="Book Antiqua" w:cs="Times New Roman"/>
          <w:sz w:val="24"/>
          <w:szCs w:val="24"/>
          <w:shd w:val="clear" w:color="auto" w:fill="FFFFFF"/>
          <w:lang w:val="en-GB"/>
        </w:rPr>
        <w:t xml:space="preserve"> and payments. </w:t>
      </w: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E-government </w:t>
      </w:r>
    </w:p>
    <w:p w:rsidR="001F139D" w:rsidRPr="00417EE4" w:rsidRDefault="001F139D" w:rsidP="00442EC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TA recommended that e-services of SSPF be integrated into </w:t>
      </w:r>
      <w:r w:rsidRPr="00417EE4">
        <w:rPr>
          <w:rFonts w:ascii="Book Antiqua" w:hAnsi="Book Antiqua" w:cs="Times New Roman"/>
          <w:sz w:val="24"/>
          <w:szCs w:val="24"/>
          <w:u w:val="single"/>
          <w:lang w:val="en-GB"/>
        </w:rPr>
        <w:t>www.e-gov.az</w:t>
      </w:r>
      <w:r w:rsidRPr="00417EE4">
        <w:rPr>
          <w:rFonts w:ascii="Book Antiqua" w:hAnsi="Book Antiqua" w:cs="Times New Roman"/>
          <w:sz w:val="24"/>
          <w:szCs w:val="24"/>
          <w:lang w:val="en-GB"/>
        </w:rPr>
        <w:t xml:space="preserve"> portal. Beginning from September 2015, employer-insurer (both physical and legal persons) can apply for online registration. Besides, citizens can now also apply through the </w:t>
      </w:r>
      <w:hyperlink r:id="rId13" w:history="1">
        <w:r w:rsidRPr="00417EE4">
          <w:rPr>
            <w:rStyle w:val="Hyperlink"/>
            <w:rFonts w:ascii="Book Antiqua" w:hAnsi="Book Antiqua"/>
            <w:sz w:val="24"/>
            <w:szCs w:val="24"/>
            <w:lang w:val="en-GB"/>
          </w:rPr>
          <w:t>www.e-gov.az</w:t>
        </w:r>
      </w:hyperlink>
      <w:r w:rsidRPr="00417EE4">
        <w:rPr>
          <w:rFonts w:ascii="Book Antiqua" w:hAnsi="Book Antiqua" w:cs="Times New Roman"/>
          <w:sz w:val="24"/>
          <w:szCs w:val="24"/>
          <w:lang w:val="en-GB"/>
        </w:rPr>
        <w:t xml:space="preserve"> portal to change their insurance certificates and obtain duplicate thereof</w:t>
      </w:r>
      <w:r w:rsidRPr="00417EE4">
        <w:rPr>
          <w:rStyle w:val="FootnoteReference"/>
          <w:rFonts w:ascii="Book Antiqua" w:hAnsi="Book Antiqua" w:cs="Times New Roman"/>
          <w:sz w:val="24"/>
          <w:szCs w:val="24"/>
          <w:lang w:val="en-GB"/>
        </w:rPr>
        <w:footnoteReference w:id="10"/>
      </w:r>
      <w:r w:rsidRPr="00417EE4">
        <w:rPr>
          <w:rFonts w:ascii="Book Antiqua" w:hAnsi="Book Antiqua" w:cs="Times New Roman"/>
          <w:sz w:val="24"/>
          <w:szCs w:val="24"/>
          <w:lang w:val="en-GB"/>
        </w:rPr>
        <w:t xml:space="preserve">.  </w:t>
      </w:r>
    </w:p>
    <w:p w:rsidR="001F139D" w:rsidRPr="00417EE4" w:rsidRDefault="001F139D" w:rsidP="00442ECB">
      <w:pPr>
        <w:spacing w:after="0" w:line="240" w:lineRule="auto"/>
        <w:jc w:val="both"/>
        <w:rPr>
          <w:rFonts w:ascii="Book Antiqua" w:hAnsi="Book Antiqua" w:cs="Times New Roman"/>
          <w:sz w:val="24"/>
          <w:szCs w:val="24"/>
          <w:lang w:val="en-GB"/>
        </w:rPr>
      </w:pPr>
    </w:p>
    <w:p w:rsidR="001F139D" w:rsidRPr="00417EE4" w:rsidRDefault="001F139D" w:rsidP="00442ECB">
      <w:pPr>
        <w:spacing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TA recommended in a roundtable on 11 March 2013 to create online tools to apply for targeted social aid and further simplify procedures. E-Application and Assignment of Targeted Social Aid through </w:t>
      </w:r>
      <w:r w:rsidRPr="00417EE4">
        <w:rPr>
          <w:rStyle w:val="spelle"/>
          <w:rFonts w:ascii="Book Antiqua" w:hAnsi="Book Antiqua" w:cs="Times New Roman"/>
          <w:sz w:val="24"/>
          <w:szCs w:val="24"/>
          <w:lang w:val="en-GB"/>
        </w:rPr>
        <w:t>VEMTAS</w:t>
      </w:r>
      <w:r w:rsidRPr="00417EE4">
        <w:rPr>
          <w:rFonts w:ascii="Book Antiqua" w:hAnsi="Book Antiqua" w:cs="Times New Roman"/>
          <w:sz w:val="24"/>
          <w:szCs w:val="24"/>
          <w:lang w:val="en-GB"/>
        </w:rPr>
        <w:t xml:space="preserve"> system</w:t>
      </w:r>
      <w:r w:rsidRPr="00417EE4">
        <w:rPr>
          <w:rStyle w:val="FootnoteReference"/>
          <w:rFonts w:ascii="Book Antiqua" w:hAnsi="Book Antiqua" w:cs="Times New Roman"/>
          <w:sz w:val="24"/>
          <w:szCs w:val="24"/>
          <w:lang w:val="en-GB"/>
        </w:rPr>
        <w:footnoteReference w:id="11"/>
      </w:r>
      <w:r w:rsidRPr="00417EE4">
        <w:rPr>
          <w:rFonts w:ascii="Book Antiqua" w:hAnsi="Book Antiqua" w:cs="Times New Roman"/>
          <w:sz w:val="24"/>
          <w:szCs w:val="24"/>
          <w:lang w:val="en-GB"/>
        </w:rPr>
        <w:t xml:space="preserve"> is now open to citizens on </w:t>
      </w:r>
      <w:r w:rsidRPr="00417EE4">
        <w:rPr>
          <w:rFonts w:ascii="Book Antiqua" w:hAnsi="Book Antiqua" w:cs="Times New Roman"/>
          <w:sz w:val="24"/>
          <w:szCs w:val="24"/>
          <w:u w:val="single"/>
          <w:lang w:val="en-GB"/>
        </w:rPr>
        <w:t>www.e-gov.az</w:t>
      </w:r>
      <w:r w:rsidRPr="00417EE4">
        <w:rPr>
          <w:rFonts w:ascii="Book Antiqua" w:hAnsi="Book Antiqua" w:cs="Times New Roman"/>
          <w:sz w:val="24"/>
          <w:szCs w:val="24"/>
          <w:lang w:val="en-GB"/>
        </w:rPr>
        <w:t xml:space="preserve"> portal (since 15 Feb 2016). The system enables access also to e-database owned by other public agencies that supports application for the aid.</w:t>
      </w:r>
      <w:r w:rsidRPr="00417EE4">
        <w:rPr>
          <w:rStyle w:val="FootnoteReference"/>
          <w:rFonts w:ascii="Book Antiqua" w:hAnsi="Book Antiqua" w:cs="Times New Roman"/>
          <w:sz w:val="24"/>
          <w:szCs w:val="24"/>
          <w:lang w:val="en-GB"/>
        </w:rPr>
        <w:footnoteReference w:id="12"/>
      </w:r>
      <w:r w:rsidRPr="00417EE4">
        <w:rPr>
          <w:rFonts w:ascii="Book Antiqua" w:hAnsi="Book Antiqua" w:cs="Times New Roman"/>
          <w:sz w:val="24"/>
          <w:szCs w:val="24"/>
          <w:lang w:val="en-GB"/>
        </w:rPr>
        <w:t xml:space="preserve"> According to the new rules, applications must be answered within 15 days. Moreover, the period of the assignment of the targeted social aid has been increased from 1 to 2 years.</w:t>
      </w:r>
      <w:r w:rsidRPr="00417EE4">
        <w:rPr>
          <w:rStyle w:val="FootnoteReference"/>
          <w:rFonts w:ascii="Book Antiqua" w:hAnsi="Book Antiqua" w:cs="Times New Roman"/>
          <w:sz w:val="24"/>
          <w:szCs w:val="24"/>
          <w:lang w:val="en-GB"/>
        </w:rPr>
        <w:footnoteReference w:id="13"/>
      </w:r>
    </w:p>
    <w:p w:rsidR="00DD4EE2" w:rsidRPr="00417EE4" w:rsidRDefault="00DD4EE2" w:rsidP="00442ECB">
      <w:pPr>
        <w:spacing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The services </w:t>
      </w:r>
      <w:r w:rsidR="00727453" w:rsidRPr="00417EE4">
        <w:rPr>
          <w:rFonts w:ascii="Book Antiqua" w:hAnsi="Book Antiqua" w:cs="Times New Roman"/>
          <w:sz w:val="24"/>
          <w:szCs w:val="24"/>
          <w:lang w:val="en-GB"/>
        </w:rPr>
        <w:t xml:space="preserve">provided by the fund </w:t>
      </w:r>
      <w:r w:rsidRPr="00417EE4">
        <w:rPr>
          <w:rFonts w:ascii="Book Antiqua" w:hAnsi="Book Antiqua" w:cs="Times New Roman"/>
          <w:sz w:val="24"/>
          <w:szCs w:val="24"/>
          <w:lang w:val="en-GB"/>
        </w:rPr>
        <w:t xml:space="preserve">that need </w:t>
      </w:r>
      <w:proofErr w:type="spellStart"/>
      <w:r w:rsidRPr="00417EE4">
        <w:rPr>
          <w:rFonts w:ascii="Book Antiqua" w:hAnsi="Book Antiqua" w:cs="Times New Roman"/>
          <w:sz w:val="24"/>
          <w:szCs w:val="24"/>
          <w:lang w:val="en-GB"/>
        </w:rPr>
        <w:t>electronization</w:t>
      </w:r>
      <w:proofErr w:type="spellEnd"/>
      <w:r w:rsidRPr="00417EE4">
        <w:rPr>
          <w:rFonts w:ascii="Book Antiqua" w:hAnsi="Book Antiqua" w:cs="Times New Roman"/>
          <w:sz w:val="24"/>
          <w:szCs w:val="24"/>
          <w:lang w:val="en-GB"/>
        </w:rPr>
        <w:t xml:space="preserve"> the most are social insurance registration and reporting. In many cases, employees are unaware of whether their social insurance cards are ordered by their employers. The biggest difficulty of the employer (insurer) in this direction is acquisition of insurance cards </w:t>
      </w:r>
      <w:r w:rsidR="00776B4F" w:rsidRPr="00417EE4">
        <w:rPr>
          <w:rFonts w:ascii="Book Antiqua" w:hAnsi="Book Antiqua" w:cs="Times New Roman"/>
          <w:sz w:val="24"/>
          <w:szCs w:val="24"/>
          <w:lang w:val="en-GB"/>
        </w:rPr>
        <w:t>by going to</w:t>
      </w:r>
      <w:r w:rsidRPr="00417EE4">
        <w:rPr>
          <w:rFonts w:ascii="Book Antiqua" w:hAnsi="Book Antiqua" w:cs="Times New Roman"/>
          <w:sz w:val="24"/>
          <w:szCs w:val="24"/>
          <w:lang w:val="en-GB"/>
        </w:rPr>
        <w:t xml:space="preserve"> the relevant body</w:t>
      </w:r>
      <w:r w:rsidR="00776B4F" w:rsidRPr="00417EE4">
        <w:rPr>
          <w:rFonts w:ascii="Book Antiqua" w:hAnsi="Book Antiqua" w:cs="Times New Roman"/>
          <w:sz w:val="24"/>
          <w:szCs w:val="24"/>
          <w:lang w:val="en-GB"/>
        </w:rPr>
        <w:t>.</w:t>
      </w:r>
    </w:p>
    <w:p w:rsidR="00727453" w:rsidRPr="00417EE4" w:rsidRDefault="00727453" w:rsidP="00442ECB">
      <w:pPr>
        <w:spacing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Another problem, the insurer waits months sometimes to receive a code and password to the system to provide electronic reporting to the Ministry of </w:t>
      </w:r>
      <w:proofErr w:type="spellStart"/>
      <w:r w:rsidRPr="00417EE4">
        <w:rPr>
          <w:rFonts w:ascii="Book Antiqua" w:hAnsi="Book Antiqua" w:cs="Times New Roman"/>
          <w:sz w:val="24"/>
          <w:szCs w:val="24"/>
          <w:lang w:val="en-GB"/>
        </w:rPr>
        <w:t>Labor</w:t>
      </w:r>
      <w:proofErr w:type="spellEnd"/>
      <w:r w:rsidRPr="00417EE4">
        <w:rPr>
          <w:rFonts w:ascii="Book Antiqua" w:hAnsi="Book Antiqua" w:cs="Times New Roman"/>
          <w:sz w:val="24"/>
          <w:szCs w:val="24"/>
          <w:lang w:val="en-GB"/>
        </w:rPr>
        <w:t xml:space="preserve">. It is easy to solve the problem </w:t>
      </w:r>
      <w:r w:rsidR="006E6318" w:rsidRPr="00417EE4">
        <w:rPr>
          <w:rFonts w:ascii="Book Antiqua" w:hAnsi="Book Antiqua" w:cs="Times New Roman"/>
          <w:sz w:val="24"/>
          <w:szCs w:val="24"/>
          <w:lang w:val="en-GB"/>
        </w:rPr>
        <w:t>with</w:t>
      </w:r>
      <w:r w:rsidRPr="00417EE4">
        <w:rPr>
          <w:rFonts w:ascii="Book Antiqua" w:hAnsi="Book Antiqua" w:cs="Times New Roman"/>
          <w:sz w:val="24"/>
          <w:szCs w:val="24"/>
          <w:lang w:val="en-GB"/>
        </w:rPr>
        <w:t xml:space="preserve"> electronic signatures </w:t>
      </w:r>
      <w:r w:rsidR="0001566B" w:rsidRPr="00417EE4">
        <w:rPr>
          <w:rFonts w:ascii="Book Antiqua" w:hAnsi="Book Antiqua" w:cs="Times New Roman"/>
          <w:sz w:val="24"/>
          <w:szCs w:val="24"/>
          <w:lang w:val="en-GB"/>
        </w:rPr>
        <w:t xml:space="preserve">and </w:t>
      </w:r>
      <w:r w:rsidR="0019129E" w:rsidRPr="00417EE4">
        <w:rPr>
          <w:rFonts w:ascii="Book Antiqua" w:hAnsi="Book Antiqua" w:cs="Times New Roman"/>
          <w:sz w:val="24"/>
          <w:szCs w:val="24"/>
          <w:lang w:val="en-GB"/>
        </w:rPr>
        <w:t xml:space="preserve">ASAN </w:t>
      </w:r>
      <w:r w:rsidR="0001566B" w:rsidRPr="00417EE4">
        <w:rPr>
          <w:rFonts w:ascii="Book Antiqua" w:hAnsi="Book Antiqua" w:cs="Times New Roman"/>
          <w:sz w:val="24"/>
          <w:szCs w:val="24"/>
          <w:lang w:val="en-GB"/>
        </w:rPr>
        <w:t>signature</w:t>
      </w:r>
      <w:r w:rsidRPr="00417EE4">
        <w:rPr>
          <w:rFonts w:ascii="Book Antiqua" w:hAnsi="Book Antiqua" w:cs="Times New Roman"/>
          <w:sz w:val="24"/>
          <w:szCs w:val="24"/>
          <w:lang w:val="en-GB"/>
        </w:rPr>
        <w:t>.</w:t>
      </w:r>
    </w:p>
    <w:p w:rsidR="006E6318" w:rsidRPr="00417EE4" w:rsidRDefault="006E6318" w:rsidP="00442ECB">
      <w:pPr>
        <w:spacing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There are also technical difficulties in submitting reports to the fund. Thus, the B1 and B3 applications must be downloaded first to the computer, filled and then uploaded to individual electronic account. But the procedure is not that simple. In most cases the applications show inconsistency with the computer files, </w:t>
      </w:r>
      <w:r w:rsidR="00496683" w:rsidRPr="00417EE4">
        <w:rPr>
          <w:rFonts w:ascii="Book Antiqua" w:hAnsi="Book Antiqua" w:cs="Times New Roman"/>
          <w:sz w:val="24"/>
          <w:szCs w:val="24"/>
          <w:lang w:val="en-GB"/>
        </w:rPr>
        <w:t>making it</w:t>
      </w:r>
      <w:r w:rsidRPr="00417EE4">
        <w:rPr>
          <w:rFonts w:ascii="Book Antiqua" w:hAnsi="Book Antiqua" w:cs="Times New Roman"/>
          <w:sz w:val="24"/>
          <w:szCs w:val="24"/>
          <w:lang w:val="en-GB"/>
        </w:rPr>
        <w:t xml:space="preserve"> impossible for ordinary citizens and </w:t>
      </w:r>
      <w:r w:rsidR="00496683" w:rsidRPr="00417EE4">
        <w:rPr>
          <w:rFonts w:ascii="Book Antiqua" w:hAnsi="Book Antiqua" w:cs="Times New Roman"/>
          <w:sz w:val="24"/>
          <w:szCs w:val="24"/>
          <w:lang w:val="en-GB"/>
        </w:rPr>
        <w:t>force</w:t>
      </w:r>
      <w:r w:rsidRPr="00417EE4">
        <w:rPr>
          <w:rFonts w:ascii="Book Antiqua" w:hAnsi="Book Antiqua" w:cs="Times New Roman"/>
          <w:sz w:val="24"/>
          <w:szCs w:val="24"/>
          <w:lang w:val="en-GB"/>
        </w:rPr>
        <w:t xml:space="preserve"> to </w:t>
      </w:r>
      <w:r w:rsidR="00496683" w:rsidRPr="00417EE4">
        <w:rPr>
          <w:rFonts w:ascii="Book Antiqua" w:hAnsi="Book Antiqua" w:cs="Times New Roman"/>
          <w:sz w:val="24"/>
          <w:szCs w:val="24"/>
          <w:lang w:val="en-GB"/>
        </w:rPr>
        <w:t>involve</w:t>
      </w:r>
      <w:r w:rsidRPr="00417EE4">
        <w:rPr>
          <w:rFonts w:ascii="Book Antiqua" w:hAnsi="Book Antiqua" w:cs="Times New Roman"/>
          <w:sz w:val="24"/>
          <w:szCs w:val="24"/>
          <w:lang w:val="en-GB"/>
        </w:rPr>
        <w:t xml:space="preserve"> IT specialists.</w:t>
      </w:r>
    </w:p>
    <w:p w:rsidR="00963BB4" w:rsidRPr="00417EE4" w:rsidRDefault="00963BB4" w:rsidP="00963BB4">
      <w:pPr>
        <w:spacing w:after="24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lastRenderedPageBreak/>
        <w:t>Moreover, the two reports - B1 (information on salary fund) and B3 (</w:t>
      </w:r>
      <w:r w:rsidR="00FE739E" w:rsidRPr="00417EE4">
        <w:rPr>
          <w:rFonts w:ascii="Book Antiqua" w:hAnsi="Book Antiqua" w:cs="Times New Roman"/>
          <w:sz w:val="24"/>
          <w:szCs w:val="24"/>
          <w:lang w:val="en-GB"/>
        </w:rPr>
        <w:t>insurance</w:t>
      </w:r>
      <w:r w:rsidRPr="00417EE4">
        <w:rPr>
          <w:rFonts w:ascii="Book Antiqua" w:hAnsi="Book Antiqua" w:cs="Times New Roman"/>
          <w:sz w:val="24"/>
          <w:szCs w:val="24"/>
          <w:lang w:val="en-GB"/>
        </w:rPr>
        <w:t xml:space="preserve"> per employee from salary fund</w:t>
      </w:r>
      <w:r w:rsidR="00FE739E" w:rsidRPr="00417EE4">
        <w:rPr>
          <w:rFonts w:ascii="Book Antiqua" w:hAnsi="Book Antiqua" w:cs="Times New Roman"/>
          <w:sz w:val="24"/>
          <w:szCs w:val="24"/>
          <w:lang w:val="en-GB"/>
        </w:rPr>
        <w:t>)</w:t>
      </w:r>
      <w:r w:rsidRPr="00417EE4">
        <w:rPr>
          <w:rFonts w:ascii="Book Antiqua" w:hAnsi="Book Antiqua" w:cs="Times New Roman"/>
          <w:sz w:val="24"/>
          <w:szCs w:val="24"/>
          <w:lang w:val="en-GB"/>
        </w:rPr>
        <w:t xml:space="preserve"> submitted separately and in different time</w:t>
      </w:r>
      <w:r w:rsidR="00FE739E" w:rsidRPr="00417EE4">
        <w:rPr>
          <w:rFonts w:ascii="Book Antiqua" w:hAnsi="Book Antiqua" w:cs="Times New Roman"/>
          <w:sz w:val="24"/>
          <w:szCs w:val="24"/>
          <w:lang w:val="en-GB"/>
        </w:rPr>
        <w:t xml:space="preserve">s </w:t>
      </w:r>
      <w:r w:rsidRPr="00417EE4">
        <w:rPr>
          <w:rFonts w:ascii="Book Antiqua" w:hAnsi="Book Antiqua" w:cs="Times New Roman"/>
          <w:sz w:val="24"/>
          <w:szCs w:val="24"/>
          <w:lang w:val="en-GB"/>
        </w:rPr>
        <w:t xml:space="preserve">and periods </w:t>
      </w:r>
      <w:r w:rsidR="00FE739E" w:rsidRPr="00417EE4">
        <w:rPr>
          <w:rFonts w:ascii="Book Antiqua" w:hAnsi="Book Antiqua" w:cs="Times New Roman"/>
          <w:sz w:val="24"/>
          <w:szCs w:val="24"/>
          <w:lang w:val="en-GB"/>
        </w:rPr>
        <w:t xml:space="preserve">lead to an incorrect calculation </w:t>
      </w:r>
      <w:r w:rsidRPr="00417EE4">
        <w:rPr>
          <w:rFonts w:ascii="Book Antiqua" w:hAnsi="Book Antiqua" w:cs="Times New Roman"/>
          <w:sz w:val="24"/>
          <w:szCs w:val="24"/>
          <w:lang w:val="en-GB"/>
        </w:rPr>
        <w:t xml:space="preserve">of pension capital </w:t>
      </w:r>
      <w:r w:rsidR="00FE739E" w:rsidRPr="00417EE4">
        <w:rPr>
          <w:rFonts w:ascii="Book Antiqua" w:hAnsi="Book Antiqua" w:cs="Times New Roman"/>
          <w:sz w:val="24"/>
          <w:szCs w:val="24"/>
          <w:lang w:val="en-GB"/>
        </w:rPr>
        <w:t>in</w:t>
      </w:r>
      <w:r w:rsidRPr="00417EE4">
        <w:rPr>
          <w:rFonts w:ascii="Book Antiqua" w:hAnsi="Book Antiqua" w:cs="Times New Roman"/>
          <w:sz w:val="24"/>
          <w:szCs w:val="24"/>
          <w:lang w:val="en-GB"/>
        </w:rPr>
        <w:t xml:space="preserve"> a number of cases.</w:t>
      </w:r>
    </w:p>
    <w:p w:rsidR="00963BB4" w:rsidRPr="00417EE4" w:rsidRDefault="00963BB4" w:rsidP="00963BB4">
      <w:pPr>
        <w:spacing w:after="24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In general, </w:t>
      </w:r>
      <w:r w:rsidR="003E44FB" w:rsidRPr="00417EE4">
        <w:rPr>
          <w:rFonts w:ascii="Book Antiqua" w:hAnsi="Book Antiqua" w:cs="Times New Roman"/>
          <w:sz w:val="24"/>
          <w:szCs w:val="24"/>
          <w:lang w:val="en-GB"/>
        </w:rPr>
        <w:t xml:space="preserve">there is a need to </w:t>
      </w:r>
      <w:proofErr w:type="spellStart"/>
      <w:r w:rsidR="003E44FB" w:rsidRPr="00417EE4">
        <w:rPr>
          <w:rFonts w:ascii="Book Antiqua" w:hAnsi="Book Antiqua" w:cs="Times New Roman"/>
          <w:sz w:val="24"/>
          <w:szCs w:val="24"/>
          <w:lang w:val="en-GB"/>
        </w:rPr>
        <w:t>electronize</w:t>
      </w:r>
      <w:proofErr w:type="spellEnd"/>
      <w:r w:rsidR="003E44FB" w:rsidRPr="00417EE4">
        <w:rPr>
          <w:rFonts w:ascii="Book Antiqua" w:hAnsi="Book Antiqua" w:cs="Times New Roman"/>
          <w:sz w:val="24"/>
          <w:szCs w:val="24"/>
          <w:lang w:val="en-GB"/>
        </w:rPr>
        <w:t xml:space="preserve"> pension</w:t>
      </w:r>
      <w:r w:rsidRPr="00417EE4">
        <w:rPr>
          <w:rFonts w:ascii="Book Antiqua" w:hAnsi="Book Antiqua" w:cs="Times New Roman"/>
          <w:sz w:val="24"/>
          <w:szCs w:val="24"/>
          <w:lang w:val="en-GB"/>
        </w:rPr>
        <w:t>-related services</w:t>
      </w:r>
      <w:r w:rsidR="003E44FB" w:rsidRPr="00417EE4">
        <w:rPr>
          <w:rFonts w:ascii="Book Antiqua" w:hAnsi="Book Antiqua" w:cs="Times New Roman"/>
          <w:sz w:val="24"/>
          <w:szCs w:val="24"/>
          <w:lang w:val="en-GB"/>
        </w:rPr>
        <w:t xml:space="preserve">, such as informing the pensioners of assignment of </w:t>
      </w:r>
      <w:r w:rsidRPr="00417EE4">
        <w:rPr>
          <w:rFonts w:ascii="Book Antiqua" w:hAnsi="Book Antiqua" w:cs="Times New Roman"/>
          <w:sz w:val="24"/>
          <w:szCs w:val="24"/>
          <w:lang w:val="en-GB"/>
        </w:rPr>
        <w:t xml:space="preserve"> pension</w:t>
      </w:r>
      <w:r w:rsidR="003E44FB" w:rsidRPr="00417EE4">
        <w:rPr>
          <w:rFonts w:ascii="Book Antiqua" w:hAnsi="Book Antiqua" w:cs="Times New Roman"/>
          <w:sz w:val="24"/>
          <w:szCs w:val="24"/>
          <w:lang w:val="en-GB"/>
        </w:rPr>
        <w:t>s,</w:t>
      </w:r>
      <w:r w:rsidRPr="00417EE4">
        <w:rPr>
          <w:rFonts w:ascii="Book Antiqua" w:hAnsi="Book Antiqua" w:cs="Times New Roman"/>
          <w:sz w:val="24"/>
          <w:szCs w:val="24"/>
          <w:lang w:val="en-GB"/>
        </w:rPr>
        <w:t xml:space="preserve"> the accumulated sum </w:t>
      </w:r>
      <w:r w:rsidR="003E44FB" w:rsidRPr="00417EE4">
        <w:rPr>
          <w:rFonts w:ascii="Book Antiqua" w:hAnsi="Book Antiqua" w:cs="Times New Roman"/>
          <w:sz w:val="24"/>
          <w:szCs w:val="24"/>
          <w:lang w:val="en-GB"/>
        </w:rPr>
        <w:t xml:space="preserve">of </w:t>
      </w:r>
      <w:r w:rsidRPr="00417EE4">
        <w:rPr>
          <w:rFonts w:ascii="Book Antiqua" w:hAnsi="Book Antiqua" w:cs="Times New Roman"/>
          <w:sz w:val="24"/>
          <w:szCs w:val="24"/>
          <w:lang w:val="en-GB"/>
        </w:rPr>
        <w:t>pension</w:t>
      </w:r>
      <w:r w:rsidR="003E44FB" w:rsidRPr="00417EE4">
        <w:rPr>
          <w:rFonts w:ascii="Book Antiqua" w:hAnsi="Book Antiqua" w:cs="Times New Roman"/>
          <w:sz w:val="24"/>
          <w:szCs w:val="24"/>
          <w:lang w:val="en-GB"/>
        </w:rPr>
        <w:t>s,</w:t>
      </w:r>
      <w:r w:rsidRPr="00417EE4">
        <w:rPr>
          <w:rFonts w:ascii="Book Antiqua" w:hAnsi="Book Antiqua" w:cs="Times New Roman"/>
          <w:sz w:val="24"/>
          <w:szCs w:val="24"/>
          <w:lang w:val="en-GB"/>
        </w:rPr>
        <w:t xml:space="preserve"> payments and other services, as well as </w:t>
      </w:r>
      <w:r w:rsidR="00913ECA" w:rsidRPr="00417EE4">
        <w:rPr>
          <w:rFonts w:ascii="Book Antiqua" w:hAnsi="Book Antiqua" w:cs="Times New Roman"/>
          <w:sz w:val="24"/>
          <w:szCs w:val="24"/>
          <w:lang w:val="en-GB"/>
        </w:rPr>
        <w:t xml:space="preserve">receiving by the insurer electronically </w:t>
      </w:r>
      <w:r w:rsidRPr="00417EE4">
        <w:rPr>
          <w:rFonts w:ascii="Book Antiqua" w:hAnsi="Book Antiqua" w:cs="Times New Roman"/>
          <w:sz w:val="24"/>
          <w:szCs w:val="24"/>
          <w:lang w:val="en-GB"/>
        </w:rPr>
        <w:t xml:space="preserve">personal account </w:t>
      </w:r>
      <w:r w:rsidR="00913ECA" w:rsidRPr="00417EE4">
        <w:rPr>
          <w:rFonts w:ascii="Book Antiqua" w:hAnsi="Book Antiqua" w:cs="Times New Roman"/>
          <w:sz w:val="24"/>
          <w:szCs w:val="24"/>
          <w:lang w:val="en-GB"/>
        </w:rPr>
        <w:t xml:space="preserve">statement </w:t>
      </w:r>
      <w:r w:rsidRPr="00417EE4">
        <w:rPr>
          <w:rFonts w:ascii="Book Antiqua" w:hAnsi="Book Antiqua" w:cs="Times New Roman"/>
          <w:sz w:val="24"/>
          <w:szCs w:val="24"/>
          <w:lang w:val="en-GB"/>
        </w:rPr>
        <w:t>of the pensioner.</w:t>
      </w:r>
    </w:p>
    <w:p w:rsidR="001F139D" w:rsidRPr="00417EE4" w:rsidRDefault="001F139D" w:rsidP="00442ECB">
      <w:pPr>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Transparency and accountability of public institutions         </w:t>
      </w:r>
    </w:p>
    <w:p w:rsidR="001F139D" w:rsidRPr="00417EE4" w:rsidRDefault="001F139D" w:rsidP="00442EC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The MLSPP is active on social networks, such as </w:t>
      </w:r>
      <w:proofErr w:type="spellStart"/>
      <w:r w:rsidRPr="00417EE4">
        <w:rPr>
          <w:rFonts w:ascii="Book Antiqua" w:hAnsi="Book Antiqua" w:cs="Times New Roman"/>
          <w:sz w:val="24"/>
          <w:szCs w:val="24"/>
          <w:lang w:val="en-GB"/>
        </w:rPr>
        <w:t>Facebook</w:t>
      </w:r>
      <w:proofErr w:type="spellEnd"/>
      <w:r w:rsidRPr="00417EE4">
        <w:rPr>
          <w:rFonts w:ascii="Book Antiqua" w:hAnsi="Book Antiqua" w:cs="Times New Roman"/>
          <w:sz w:val="24"/>
          <w:szCs w:val="24"/>
          <w:lang w:val="en-GB"/>
        </w:rPr>
        <w:t xml:space="preserve"> and Twitter, information is regularly updated and placed on its website, including English version. Thus, nearly 300 press releases were published in 2015</w:t>
      </w:r>
      <w:r w:rsidRPr="00417EE4">
        <w:rPr>
          <w:rStyle w:val="FootnoteReference"/>
          <w:rFonts w:ascii="Book Antiqua" w:hAnsi="Book Antiqua" w:cs="Times New Roman"/>
          <w:sz w:val="24"/>
          <w:szCs w:val="24"/>
          <w:lang w:val="en-GB"/>
        </w:rPr>
        <w:footnoteReference w:id="14"/>
      </w:r>
      <w:r w:rsidRPr="00417EE4">
        <w:rPr>
          <w:rFonts w:ascii="Book Antiqua" w:hAnsi="Book Antiqua" w:cs="Times New Roman"/>
          <w:sz w:val="24"/>
          <w:szCs w:val="24"/>
          <w:lang w:val="en-GB"/>
        </w:rPr>
        <w:t xml:space="preserve">.  </w:t>
      </w:r>
    </w:p>
    <w:p w:rsidR="001F139D" w:rsidRPr="00417EE4" w:rsidRDefault="001F139D" w:rsidP="00442ECB">
      <w:pPr>
        <w:spacing w:after="0" w:line="240" w:lineRule="auto"/>
        <w:jc w:val="both"/>
        <w:rPr>
          <w:rFonts w:ascii="Book Antiqua" w:hAnsi="Book Antiqua" w:cs="Times New Roman"/>
          <w:sz w:val="24"/>
          <w:szCs w:val="24"/>
          <w:lang w:val="en-GB"/>
        </w:rPr>
      </w:pPr>
    </w:p>
    <w:p w:rsidR="001F139D" w:rsidRPr="00417EE4" w:rsidRDefault="001F139D" w:rsidP="00442ECB">
      <w:pPr>
        <w:spacing w:after="24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The steps taken by the Ministry to improve transparency and accountability, that TA encourages all state agencies to take, is cooperation with civil society institutions and provision of public control in labour and social protection system. On 28 September 2015, MLSPP established its next Public Council comprised of 15 civil society organizations. Simultaneously, 10 non-state agencies have been accredited by the Ministry to give social services to the people who suffered from the domestic violence.</w:t>
      </w:r>
      <w:r w:rsidRPr="00417EE4">
        <w:rPr>
          <w:rStyle w:val="FootnoteReference"/>
          <w:rFonts w:ascii="Book Antiqua" w:hAnsi="Book Antiqua" w:cs="Times New Roman"/>
          <w:sz w:val="24"/>
          <w:szCs w:val="24"/>
          <w:lang w:val="en-GB"/>
        </w:rPr>
        <w:footnoteReference w:id="15"/>
      </w:r>
      <w:r w:rsidRPr="00417EE4">
        <w:rPr>
          <w:rFonts w:ascii="Book Antiqua" w:hAnsi="Book Antiqua" w:cs="Times New Roman"/>
          <w:sz w:val="24"/>
          <w:szCs w:val="24"/>
          <w:lang w:val="en-GB"/>
        </w:rPr>
        <w:t xml:space="preserve">. </w:t>
      </w:r>
    </w:p>
    <w:p w:rsidR="00BA5877" w:rsidRPr="00417EE4" w:rsidRDefault="00BA5877" w:rsidP="00BA5877">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Furthermore, TA recommended that pensioners should be informed in advance of any change, including decrease and increase of pensions. The law also states that in this case the notification</w:t>
      </w:r>
      <w:r w:rsidR="00F212CB" w:rsidRPr="00417EE4">
        <w:rPr>
          <w:rFonts w:ascii="Book Antiqua" w:hAnsi="Book Antiqua" w:cs="Times New Roman"/>
          <w:sz w:val="24"/>
          <w:szCs w:val="24"/>
          <w:lang w:val="en-GB"/>
        </w:rPr>
        <w:t xml:space="preserve"> </w:t>
      </w:r>
      <w:r w:rsidRPr="00417EE4">
        <w:rPr>
          <w:rFonts w:ascii="Book Antiqua" w:hAnsi="Book Antiqua" w:cs="Times New Roman"/>
          <w:sz w:val="24"/>
          <w:szCs w:val="24"/>
          <w:lang w:val="en-GB"/>
        </w:rPr>
        <w:t>must be sent to pensioners before application to the court and after the court gives decision. In practice, pensioners learn about reduction the day they receive their pension or while deducting money from their pension card.</w:t>
      </w:r>
    </w:p>
    <w:p w:rsidR="00BA5877" w:rsidRPr="00417EE4" w:rsidRDefault="00BA5877" w:rsidP="00BA5877">
      <w:pPr>
        <w:spacing w:after="0" w:line="240" w:lineRule="auto"/>
        <w:jc w:val="both"/>
        <w:rPr>
          <w:rFonts w:ascii="Book Antiqua" w:hAnsi="Book Antiqua" w:cs="Times New Roman"/>
          <w:sz w:val="24"/>
          <w:szCs w:val="24"/>
          <w:lang w:val="en-GB"/>
        </w:rPr>
      </w:pPr>
    </w:p>
    <w:p w:rsidR="00BA5877" w:rsidRPr="00417EE4" w:rsidRDefault="00BA5877" w:rsidP="00BA5877">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TA has always stressed the importance of signing </w:t>
      </w:r>
      <w:proofErr w:type="spellStart"/>
      <w:r w:rsidRPr="00417EE4">
        <w:rPr>
          <w:rFonts w:ascii="Book Antiqua" w:hAnsi="Book Antiqua" w:cs="Times New Roman"/>
          <w:sz w:val="24"/>
          <w:szCs w:val="24"/>
          <w:lang w:val="en-GB"/>
        </w:rPr>
        <w:t>labor</w:t>
      </w:r>
      <w:proofErr w:type="spellEnd"/>
      <w:r w:rsidRPr="00417EE4">
        <w:rPr>
          <w:rFonts w:ascii="Book Antiqua" w:hAnsi="Book Antiqua" w:cs="Times New Roman"/>
          <w:sz w:val="24"/>
          <w:szCs w:val="24"/>
          <w:lang w:val="en-GB"/>
        </w:rPr>
        <w:t xml:space="preserve"> contract. In this respect, one of the positive initiatives is placing in public places banners and videos that stress the importance of signing the employment contract. Also, in accordance with the TA recommendations, public is regularly informed of the job fairs. However, these initiatives are not sufficient to solve the problems existing in this area. That is to say, workers are employed first for a trial period through employment service, but then are refused to sign a </w:t>
      </w:r>
      <w:proofErr w:type="spellStart"/>
      <w:r w:rsidRPr="00417EE4">
        <w:rPr>
          <w:rFonts w:ascii="Book Antiqua" w:hAnsi="Book Antiqua" w:cs="Times New Roman"/>
          <w:sz w:val="24"/>
          <w:szCs w:val="24"/>
          <w:lang w:val="en-GB"/>
        </w:rPr>
        <w:t>labor</w:t>
      </w:r>
      <w:proofErr w:type="spellEnd"/>
      <w:r w:rsidRPr="00417EE4">
        <w:rPr>
          <w:rFonts w:ascii="Book Antiqua" w:hAnsi="Book Antiqua" w:cs="Times New Roman"/>
          <w:sz w:val="24"/>
          <w:szCs w:val="24"/>
          <w:lang w:val="en-GB"/>
        </w:rPr>
        <w:t xml:space="preserve"> contract at the end of the trial pe</w:t>
      </w:r>
      <w:r w:rsidR="00BB1EF9" w:rsidRPr="00417EE4">
        <w:rPr>
          <w:rFonts w:ascii="Book Antiqua" w:hAnsi="Book Antiqua" w:cs="Times New Roman"/>
          <w:sz w:val="24"/>
          <w:szCs w:val="24"/>
          <w:lang w:val="en-GB"/>
        </w:rPr>
        <w:t xml:space="preserve">riod. Despite the complaints, </w:t>
      </w:r>
      <w:r w:rsidRPr="00417EE4">
        <w:rPr>
          <w:rFonts w:ascii="Book Antiqua" w:hAnsi="Book Antiqua" w:cs="Times New Roman"/>
          <w:sz w:val="24"/>
          <w:szCs w:val="24"/>
          <w:lang w:val="en-GB"/>
        </w:rPr>
        <w:t>there is no result.</w:t>
      </w:r>
    </w:p>
    <w:p w:rsidR="00F7661E" w:rsidRPr="00417EE4" w:rsidRDefault="00F7661E" w:rsidP="00BA5877">
      <w:pPr>
        <w:spacing w:after="0" w:line="240" w:lineRule="auto"/>
        <w:jc w:val="both"/>
        <w:rPr>
          <w:rFonts w:ascii="Book Antiqua" w:hAnsi="Book Antiqua" w:cs="Times New Roman"/>
          <w:sz w:val="24"/>
          <w:szCs w:val="24"/>
          <w:lang w:val="en-GB"/>
        </w:rPr>
      </w:pPr>
    </w:p>
    <w:p w:rsidR="00BB1EF9" w:rsidRPr="00417EE4" w:rsidRDefault="003E389D" w:rsidP="00BA5877">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T</w:t>
      </w:r>
      <w:r w:rsidR="00F7661E" w:rsidRPr="00417EE4">
        <w:rPr>
          <w:rFonts w:ascii="Book Antiqua" w:hAnsi="Book Antiqua" w:cs="Times New Roman"/>
          <w:sz w:val="24"/>
          <w:szCs w:val="24"/>
          <w:lang w:val="en-GB"/>
        </w:rPr>
        <w:t xml:space="preserve">A </w:t>
      </w:r>
      <w:r w:rsidRPr="00417EE4">
        <w:rPr>
          <w:rFonts w:ascii="Book Antiqua" w:hAnsi="Book Antiqua" w:cs="Times New Roman"/>
          <w:sz w:val="24"/>
          <w:szCs w:val="24"/>
          <w:lang w:val="en-GB"/>
        </w:rPr>
        <w:t xml:space="preserve">recommended approval of the list of documents for the </w:t>
      </w:r>
      <w:r w:rsidR="00F7661E" w:rsidRPr="00417EE4">
        <w:rPr>
          <w:rFonts w:ascii="Book Antiqua" w:hAnsi="Book Antiqua" w:cs="Times New Roman"/>
          <w:sz w:val="24"/>
          <w:szCs w:val="24"/>
          <w:lang w:val="en-GB"/>
        </w:rPr>
        <w:t xml:space="preserve">determination of allowances </w:t>
      </w:r>
      <w:r w:rsidRPr="00417EE4">
        <w:rPr>
          <w:rFonts w:ascii="Book Antiqua" w:hAnsi="Book Antiqua" w:cs="Times New Roman"/>
          <w:sz w:val="24"/>
          <w:szCs w:val="24"/>
          <w:lang w:val="en-GB"/>
        </w:rPr>
        <w:t xml:space="preserve">regularly </w:t>
      </w:r>
      <w:r w:rsidR="00F7661E" w:rsidRPr="00417EE4">
        <w:rPr>
          <w:rFonts w:ascii="Book Antiqua" w:hAnsi="Book Antiqua" w:cs="Times New Roman"/>
          <w:sz w:val="24"/>
          <w:szCs w:val="24"/>
          <w:lang w:val="en-GB"/>
        </w:rPr>
        <w:t xml:space="preserve">and </w:t>
      </w:r>
      <w:r w:rsidRPr="00417EE4">
        <w:rPr>
          <w:rFonts w:ascii="Book Antiqua" w:hAnsi="Book Antiqua" w:cs="Times New Roman"/>
          <w:sz w:val="24"/>
          <w:szCs w:val="24"/>
          <w:lang w:val="en-GB"/>
        </w:rPr>
        <w:t xml:space="preserve">applications to the </w:t>
      </w:r>
      <w:r w:rsidR="00F7661E" w:rsidRPr="00417EE4">
        <w:rPr>
          <w:rFonts w:ascii="Book Antiqua" w:hAnsi="Book Antiqua" w:cs="Times New Roman"/>
          <w:sz w:val="24"/>
          <w:szCs w:val="24"/>
          <w:lang w:val="en-GB"/>
        </w:rPr>
        <w:t xml:space="preserve">state authorities. In this </w:t>
      </w:r>
      <w:r w:rsidRPr="00417EE4">
        <w:rPr>
          <w:rFonts w:ascii="Book Antiqua" w:hAnsi="Book Antiqua" w:cs="Times New Roman"/>
          <w:sz w:val="24"/>
          <w:szCs w:val="24"/>
          <w:lang w:val="en-GB"/>
        </w:rPr>
        <w:t>regard</w:t>
      </w:r>
      <w:r w:rsidR="00F7661E" w:rsidRPr="00417EE4">
        <w:rPr>
          <w:rFonts w:ascii="Book Antiqua" w:hAnsi="Book Antiqua" w:cs="Times New Roman"/>
          <w:sz w:val="24"/>
          <w:szCs w:val="24"/>
          <w:lang w:val="en-GB"/>
        </w:rPr>
        <w:t xml:space="preserve">, </w:t>
      </w:r>
      <w:r w:rsidRPr="00417EE4">
        <w:rPr>
          <w:rFonts w:ascii="Book Antiqua" w:hAnsi="Book Antiqua" w:cs="Times New Roman"/>
          <w:sz w:val="24"/>
          <w:szCs w:val="24"/>
          <w:lang w:val="en-GB"/>
        </w:rPr>
        <w:t>approval of the rules</w:t>
      </w:r>
      <w:r w:rsidR="00436B41" w:rsidRPr="00417EE4">
        <w:rPr>
          <w:rStyle w:val="FootnoteReference"/>
          <w:rFonts w:ascii="Book Antiqua" w:hAnsi="Book Antiqua"/>
          <w:bCs/>
          <w:lang w:val="en-GB"/>
        </w:rPr>
        <w:footnoteReference w:id="16"/>
      </w:r>
      <w:r w:rsidRPr="00417EE4">
        <w:rPr>
          <w:rFonts w:ascii="Book Antiqua" w:hAnsi="Book Antiqua" w:cs="Times New Roman"/>
          <w:sz w:val="24"/>
          <w:szCs w:val="24"/>
          <w:lang w:val="en-GB"/>
        </w:rPr>
        <w:t xml:space="preserve"> on legalization, </w:t>
      </w:r>
      <w:r w:rsidR="00436B41" w:rsidRPr="00417EE4">
        <w:rPr>
          <w:rFonts w:ascii="Book Antiqua" w:hAnsi="Book Antiqua" w:cs="Times New Roman"/>
          <w:sz w:val="24"/>
          <w:szCs w:val="24"/>
          <w:lang w:val="en-GB"/>
        </w:rPr>
        <w:t xml:space="preserve">consideration </w:t>
      </w:r>
      <w:r w:rsidRPr="00417EE4">
        <w:rPr>
          <w:rFonts w:ascii="Book Antiqua" w:hAnsi="Book Antiqua" w:cs="Times New Roman"/>
          <w:sz w:val="24"/>
          <w:szCs w:val="24"/>
          <w:lang w:val="en-GB"/>
        </w:rPr>
        <w:t xml:space="preserve">and maintenance of the documents </w:t>
      </w:r>
      <w:r w:rsidR="00436B41" w:rsidRPr="00417EE4">
        <w:rPr>
          <w:rFonts w:ascii="Book Antiqua" w:hAnsi="Book Antiqua" w:cs="Times New Roman"/>
          <w:sz w:val="24"/>
          <w:szCs w:val="24"/>
          <w:lang w:val="en-GB"/>
        </w:rPr>
        <w:t xml:space="preserve">submitted for the </w:t>
      </w:r>
      <w:r w:rsidRPr="00417EE4">
        <w:rPr>
          <w:rFonts w:ascii="Book Antiqua" w:hAnsi="Book Antiqua" w:cs="Times New Roman"/>
          <w:sz w:val="24"/>
          <w:szCs w:val="24"/>
          <w:lang w:val="en-GB"/>
        </w:rPr>
        <w:t xml:space="preserve">determination of social </w:t>
      </w:r>
      <w:r w:rsidR="00F7661E" w:rsidRPr="00417EE4">
        <w:rPr>
          <w:rFonts w:ascii="Book Antiqua" w:hAnsi="Book Antiqua" w:cs="Times New Roman"/>
          <w:sz w:val="24"/>
          <w:szCs w:val="24"/>
          <w:lang w:val="en-GB"/>
        </w:rPr>
        <w:t xml:space="preserve">benefits, pensions and </w:t>
      </w:r>
      <w:r w:rsidR="00436B41" w:rsidRPr="00417EE4">
        <w:rPr>
          <w:rFonts w:ascii="Book Antiqua" w:hAnsi="Book Antiqua" w:cs="Times New Roman"/>
          <w:sz w:val="24"/>
          <w:szCs w:val="24"/>
          <w:lang w:val="en-GB"/>
        </w:rPr>
        <w:t>compensation, as well as transparency of</w:t>
      </w:r>
      <w:r w:rsidR="00F7661E" w:rsidRPr="00417EE4">
        <w:rPr>
          <w:rFonts w:ascii="Book Antiqua" w:hAnsi="Book Antiqua" w:cs="Times New Roman"/>
          <w:sz w:val="24"/>
          <w:szCs w:val="24"/>
          <w:lang w:val="en-GB"/>
        </w:rPr>
        <w:t xml:space="preserve"> </w:t>
      </w:r>
      <w:r w:rsidR="00436B41" w:rsidRPr="00417EE4">
        <w:rPr>
          <w:rFonts w:ascii="Book Antiqua" w:hAnsi="Book Antiqua" w:cs="Times New Roman"/>
          <w:sz w:val="24"/>
          <w:szCs w:val="24"/>
          <w:lang w:val="en-GB"/>
        </w:rPr>
        <w:t>the list of documents requested are p</w:t>
      </w:r>
      <w:r w:rsidR="00F7661E" w:rsidRPr="00417EE4">
        <w:rPr>
          <w:rFonts w:ascii="Book Antiqua" w:hAnsi="Book Antiqua" w:cs="Times New Roman"/>
          <w:sz w:val="24"/>
          <w:szCs w:val="24"/>
          <w:lang w:val="en-GB"/>
        </w:rPr>
        <w:t>ositive development</w:t>
      </w:r>
      <w:r w:rsidR="00436B41" w:rsidRPr="00417EE4">
        <w:rPr>
          <w:rFonts w:ascii="Book Antiqua" w:hAnsi="Book Antiqua" w:cs="Times New Roman"/>
          <w:sz w:val="24"/>
          <w:szCs w:val="24"/>
          <w:lang w:val="en-GB"/>
        </w:rPr>
        <w:t>s</w:t>
      </w:r>
      <w:r w:rsidR="00F7661E" w:rsidRPr="00417EE4">
        <w:rPr>
          <w:rFonts w:ascii="Book Antiqua" w:hAnsi="Book Antiqua" w:cs="Times New Roman"/>
          <w:sz w:val="24"/>
          <w:szCs w:val="24"/>
          <w:lang w:val="en-GB"/>
        </w:rPr>
        <w:t>.</w:t>
      </w:r>
    </w:p>
    <w:p w:rsidR="00F7661E" w:rsidRPr="00417EE4" w:rsidRDefault="00F7661E" w:rsidP="00BA5877">
      <w:pPr>
        <w:spacing w:after="0" w:line="240" w:lineRule="auto"/>
        <w:jc w:val="both"/>
        <w:rPr>
          <w:rFonts w:ascii="Book Antiqua" w:hAnsi="Book Antiqua" w:cs="Times New Roman"/>
          <w:sz w:val="24"/>
          <w:szCs w:val="24"/>
          <w:lang w:val="en-GB"/>
        </w:rPr>
      </w:pPr>
    </w:p>
    <w:p w:rsidR="00BA5877" w:rsidRPr="00417EE4" w:rsidRDefault="00BB1EF9" w:rsidP="00BB1EF9">
      <w:pPr>
        <w:pStyle w:val="ListParagraph"/>
        <w:shd w:val="clear" w:color="auto" w:fill="FFFFFF"/>
        <w:spacing w:after="240"/>
        <w:ind w:left="0"/>
        <w:jc w:val="both"/>
        <w:rPr>
          <w:rFonts w:ascii="Book Antiqua" w:hAnsi="Book Antiqua"/>
          <w:bCs/>
          <w:lang w:val="en-GB"/>
        </w:rPr>
      </w:pPr>
      <w:r w:rsidRPr="00417EE4">
        <w:rPr>
          <w:rFonts w:ascii="Book Antiqua" w:hAnsi="Book Antiqua"/>
          <w:lang w:val="en-GB"/>
        </w:rPr>
        <w:t>Functioning of 142 and 190</w:t>
      </w:r>
      <w:r w:rsidR="00BA5877" w:rsidRPr="00417EE4">
        <w:rPr>
          <w:rFonts w:ascii="Book Antiqua" w:hAnsi="Book Antiqua"/>
          <w:lang w:val="en-GB"/>
        </w:rPr>
        <w:t xml:space="preserve"> "hot line</w:t>
      </w:r>
      <w:r w:rsidRPr="00417EE4">
        <w:rPr>
          <w:rFonts w:ascii="Book Antiqua" w:hAnsi="Book Antiqua"/>
          <w:lang w:val="en-GB"/>
        </w:rPr>
        <w:t>s</w:t>
      </w:r>
      <w:r w:rsidR="00BA5877" w:rsidRPr="00417EE4">
        <w:rPr>
          <w:rFonts w:ascii="Book Antiqua" w:hAnsi="Book Antiqua"/>
          <w:lang w:val="en-GB"/>
        </w:rPr>
        <w:t xml:space="preserve">" is not good as much as desired. In fact, it is observed that sometimes phone calls are not responded and in some cases respondents </w:t>
      </w:r>
      <w:r w:rsidR="00BA5877" w:rsidRPr="00417EE4">
        <w:rPr>
          <w:rFonts w:ascii="Book Antiqua" w:hAnsi="Book Antiqua"/>
          <w:lang w:val="en-GB"/>
        </w:rPr>
        <w:lastRenderedPageBreak/>
        <w:t>are unaware of the law. After structural changes in the fund the cases have increased in number.</w:t>
      </w:r>
    </w:p>
    <w:p w:rsidR="00BA5877" w:rsidRPr="00417EE4" w:rsidRDefault="00BA5877" w:rsidP="00BA5877">
      <w:pPr>
        <w:spacing w:after="0" w:line="240" w:lineRule="auto"/>
        <w:jc w:val="both"/>
        <w:rPr>
          <w:rFonts w:ascii="Book Antiqua" w:hAnsi="Book Antiqua" w:cs="Times New Roman"/>
          <w:sz w:val="24"/>
          <w:szCs w:val="24"/>
          <w:lang w:val="en-GB"/>
        </w:rPr>
      </w:pPr>
    </w:p>
    <w:p w:rsidR="001F139D" w:rsidRPr="00417EE4" w:rsidRDefault="001F139D" w:rsidP="00442ECB">
      <w:pPr>
        <w:spacing w:after="0" w:line="240" w:lineRule="auto"/>
        <w:jc w:val="both"/>
        <w:rPr>
          <w:rFonts w:ascii="Book Antiqua" w:eastAsia="Calibri" w:hAnsi="Book Antiqua" w:cs="Times New Roman"/>
          <w:b/>
          <w:sz w:val="24"/>
          <w:szCs w:val="24"/>
          <w:lang w:val="en-GB"/>
        </w:rPr>
      </w:pPr>
      <w:r w:rsidRPr="00417EE4">
        <w:rPr>
          <w:rFonts w:ascii="Book Antiqua" w:eastAsiaTheme="minorHAnsi" w:hAnsi="Book Antiqua" w:cs="Times New Roman"/>
          <w:b/>
          <w:sz w:val="24"/>
          <w:szCs w:val="24"/>
          <w:lang w:val="en-GB" w:eastAsia="en-US"/>
        </w:rPr>
        <w:t xml:space="preserve">Conclusions and key recommendations </w:t>
      </w: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highlight w:val="cyan"/>
          <w:lang w:val="en-GB"/>
        </w:rPr>
      </w:pP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Legal framework </w:t>
      </w:r>
    </w:p>
    <w:p w:rsidR="00BA5877" w:rsidRPr="00417EE4" w:rsidRDefault="00BA5877" w:rsidP="00BA5877">
      <w:pPr>
        <w:numPr>
          <w:ilvl w:val="0"/>
          <w:numId w:val="11"/>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In accordance with the reality, the minimum living standards and consumer basket should be counted again, the need criteria should be raised at least by the level of the living wage and basic part of </w:t>
      </w:r>
      <w:proofErr w:type="spellStart"/>
      <w:r w:rsidRPr="00417EE4">
        <w:rPr>
          <w:rFonts w:ascii="Book Antiqua" w:eastAsia="Times New Roman" w:hAnsi="Book Antiqua" w:cs="Times New Roman"/>
          <w:sz w:val="24"/>
          <w:szCs w:val="24"/>
          <w:lang w:val="en-GB"/>
        </w:rPr>
        <w:t>labor</w:t>
      </w:r>
      <w:proofErr w:type="spellEnd"/>
      <w:r w:rsidRPr="00417EE4">
        <w:rPr>
          <w:rFonts w:ascii="Book Antiqua" w:eastAsia="Times New Roman" w:hAnsi="Book Antiqua" w:cs="Times New Roman"/>
          <w:sz w:val="24"/>
          <w:szCs w:val="24"/>
          <w:lang w:val="en-GB"/>
        </w:rPr>
        <w:t xml:space="preserve"> pensions by should be brought in line with the new need criteria.</w:t>
      </w:r>
    </w:p>
    <w:p w:rsidR="00BA5877" w:rsidRPr="00417EE4" w:rsidRDefault="00BA5877" w:rsidP="00BA5877">
      <w:pPr>
        <w:numPr>
          <w:ilvl w:val="0"/>
          <w:numId w:val="11"/>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The calculation of the basic pension, the procedure for calculation of years employed, allowances and other numerous issues should be reflected in the law.</w:t>
      </w:r>
    </w:p>
    <w:p w:rsidR="00BA5877" w:rsidRPr="00417EE4" w:rsidRDefault="00BA5877" w:rsidP="00BA5877">
      <w:pPr>
        <w:numPr>
          <w:ilvl w:val="0"/>
          <w:numId w:val="11"/>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In order to realize social protection rights of migrant workers living in Azerbaijan and Azerbaijani citizens living abroad the number of agreements among governments should be increased and the procedure for the calculation of the basic part of pensions of </w:t>
      </w:r>
      <w:proofErr w:type="spellStart"/>
      <w:r w:rsidRPr="00417EE4">
        <w:rPr>
          <w:rFonts w:ascii="Book Antiqua" w:eastAsia="Times New Roman" w:hAnsi="Book Antiqua" w:cs="Times New Roman"/>
          <w:sz w:val="24"/>
          <w:szCs w:val="24"/>
          <w:lang w:val="en-GB"/>
        </w:rPr>
        <w:t>labor</w:t>
      </w:r>
      <w:proofErr w:type="spellEnd"/>
      <w:r w:rsidRPr="00417EE4">
        <w:rPr>
          <w:rFonts w:ascii="Book Antiqua" w:eastAsia="Times New Roman" w:hAnsi="Book Antiqua" w:cs="Times New Roman"/>
          <w:sz w:val="24"/>
          <w:szCs w:val="24"/>
          <w:lang w:val="en-GB"/>
        </w:rPr>
        <w:t xml:space="preserve"> migrants should be determined.</w:t>
      </w:r>
    </w:p>
    <w:p w:rsidR="00BA5877" w:rsidRPr="00417EE4" w:rsidRDefault="00BA5877" w:rsidP="00BA5877">
      <w:pPr>
        <w:numPr>
          <w:ilvl w:val="0"/>
          <w:numId w:val="11"/>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Considering the migration, additions to the Azerbaijani legislation should be made regarding insurance payments accumulated in their personal accounts before they reach retirement age. </w:t>
      </w:r>
    </w:p>
    <w:p w:rsidR="00BA5877" w:rsidRPr="00417EE4" w:rsidRDefault="00BA5877" w:rsidP="00BA5877">
      <w:pPr>
        <w:numPr>
          <w:ilvl w:val="0"/>
          <w:numId w:val="11"/>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The provisions of the law on “Industrial accidents and compulsory insurance against disability resulting from occupational diseases" shall be applied to persons working on service contract. </w:t>
      </w:r>
    </w:p>
    <w:p w:rsidR="00BA5877" w:rsidRPr="00417EE4" w:rsidRDefault="00BA5877" w:rsidP="00BA5877">
      <w:pPr>
        <w:numPr>
          <w:ilvl w:val="0"/>
          <w:numId w:val="11"/>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4th paragraph in the Article 8 of the law on social insurance shall be corrected as follows: insurance record of the insured is a general accumulation of employment and service periods through which compulsory state social insurance is paid in </w:t>
      </w:r>
      <w:proofErr w:type="spellStart"/>
      <w:r w:rsidRPr="00417EE4">
        <w:rPr>
          <w:rFonts w:ascii="Book Antiqua" w:eastAsia="Times New Roman" w:hAnsi="Book Antiqua" w:cs="Times New Roman"/>
          <w:sz w:val="24"/>
          <w:szCs w:val="24"/>
          <w:lang w:val="en-GB"/>
        </w:rPr>
        <w:t>favor</w:t>
      </w:r>
      <w:proofErr w:type="spellEnd"/>
      <w:r w:rsidRPr="00417EE4">
        <w:rPr>
          <w:rFonts w:ascii="Book Antiqua" w:eastAsia="Times New Roman" w:hAnsi="Book Antiqua" w:cs="Times New Roman"/>
          <w:sz w:val="24"/>
          <w:szCs w:val="24"/>
          <w:lang w:val="en-GB"/>
        </w:rPr>
        <w:t xml:space="preserve"> of the insured. In other words, "when calculating social insurance record,</w:t>
      </w:r>
      <w:r w:rsidR="00F212CB" w:rsidRPr="00417EE4">
        <w:rPr>
          <w:rFonts w:ascii="Book Antiqua" w:eastAsia="Times New Roman" w:hAnsi="Book Antiqua" w:cs="Times New Roman"/>
          <w:sz w:val="24"/>
          <w:szCs w:val="24"/>
          <w:lang w:val="en-GB"/>
        </w:rPr>
        <w:t xml:space="preserve"> </w:t>
      </w:r>
      <w:r w:rsidRPr="00417EE4">
        <w:rPr>
          <w:rFonts w:ascii="Book Antiqua" w:eastAsia="Times New Roman" w:hAnsi="Book Antiqua" w:cs="Times New Roman"/>
          <w:sz w:val="24"/>
          <w:szCs w:val="24"/>
          <w:lang w:val="en-GB"/>
        </w:rPr>
        <w:t>the length of service, along with employment, should be taken into account.</w:t>
      </w: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lang w:val="en-GB"/>
        </w:rPr>
      </w:pP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Institutional reforms: </w:t>
      </w:r>
    </w:p>
    <w:p w:rsidR="00BA5877" w:rsidRPr="00417EE4" w:rsidRDefault="00BA5877" w:rsidP="00BA5877">
      <w:pPr>
        <w:numPr>
          <w:ilvl w:val="0"/>
          <w:numId w:val="13"/>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To adopt a law on private pension funds. In order to stimulate the creation of private pension funds, tax exemptions should be applied to them. Or state provision documents should be adopted. The payments to private pension funds should be in proportion to the payments made to the state funds and citizens should be given the right to choose to make payment. </w:t>
      </w:r>
    </w:p>
    <w:p w:rsidR="00BA5877" w:rsidRPr="00417EE4" w:rsidRDefault="00BA5877" w:rsidP="00BA5877">
      <w:pPr>
        <w:numPr>
          <w:ilvl w:val="0"/>
          <w:numId w:val="13"/>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Improve regulatory framework in the area of pensions, and increase control over the circle and non-circle operations, and ensure issuing of the plastic cards by banks all over the country.</w:t>
      </w:r>
    </w:p>
    <w:p w:rsidR="00BA5877" w:rsidRPr="00417EE4" w:rsidRDefault="00BA5877" w:rsidP="00BA5877">
      <w:pPr>
        <w:numPr>
          <w:ilvl w:val="0"/>
          <w:numId w:val="13"/>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To increase the number of insurance agencies for compulsory insurance</w:t>
      </w:r>
    </w:p>
    <w:p w:rsidR="00BA5877" w:rsidRPr="00417EE4" w:rsidRDefault="00BA5877" w:rsidP="00BA5877">
      <w:pPr>
        <w:numPr>
          <w:ilvl w:val="0"/>
          <w:numId w:val="13"/>
        </w:numPr>
        <w:autoSpaceDE w:val="0"/>
        <w:autoSpaceDN w:val="0"/>
        <w:adjustRightInd w:val="0"/>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Determination of unemployment status and assignment of its benefit should be made by ASAN service </w:t>
      </w:r>
      <w:proofErr w:type="spellStart"/>
      <w:r w:rsidRPr="00417EE4">
        <w:rPr>
          <w:rFonts w:ascii="Book Antiqua" w:eastAsia="Times New Roman" w:hAnsi="Book Antiqua" w:cs="Times New Roman"/>
          <w:sz w:val="24"/>
          <w:szCs w:val="24"/>
          <w:lang w:val="en-GB"/>
        </w:rPr>
        <w:t>centers</w:t>
      </w:r>
      <w:proofErr w:type="spellEnd"/>
      <w:r w:rsidRPr="00417EE4">
        <w:rPr>
          <w:rFonts w:ascii="Book Antiqua" w:eastAsia="Times New Roman" w:hAnsi="Book Antiqua" w:cs="Times New Roman"/>
          <w:sz w:val="24"/>
          <w:szCs w:val="24"/>
          <w:lang w:val="en-GB"/>
        </w:rPr>
        <w:t>.</w:t>
      </w:r>
    </w:p>
    <w:p w:rsidR="001F139D" w:rsidRPr="00417EE4" w:rsidRDefault="001F139D" w:rsidP="00442ECB">
      <w:pPr>
        <w:autoSpaceDE w:val="0"/>
        <w:autoSpaceDN w:val="0"/>
        <w:adjustRightInd w:val="0"/>
        <w:spacing w:after="0" w:line="240" w:lineRule="auto"/>
        <w:jc w:val="both"/>
        <w:rPr>
          <w:rFonts w:ascii="Book Antiqua" w:hAnsi="Book Antiqua" w:cs="Times New Roman"/>
          <w:sz w:val="24"/>
          <w:szCs w:val="24"/>
          <w:highlight w:val="cyan"/>
          <w:lang w:val="en-GB"/>
        </w:rPr>
      </w:pPr>
    </w:p>
    <w:p w:rsidR="001F139D" w:rsidRPr="00417EE4" w:rsidRDefault="001F139D" w:rsidP="00442ECB">
      <w:pPr>
        <w:spacing w:after="0" w:line="240" w:lineRule="auto"/>
        <w:jc w:val="both"/>
        <w:rPr>
          <w:rFonts w:ascii="Book Antiqua" w:eastAsiaTheme="minorHAnsi" w:hAnsi="Book Antiqua" w:cs="Times New Roman"/>
          <w:i/>
          <w:sz w:val="24"/>
          <w:szCs w:val="24"/>
          <w:lang w:val="en-GB" w:eastAsia="en-US"/>
        </w:rPr>
      </w:pPr>
      <w:r w:rsidRPr="00417EE4">
        <w:rPr>
          <w:rFonts w:ascii="Book Antiqua" w:eastAsiaTheme="minorHAnsi" w:hAnsi="Book Antiqua" w:cs="Times New Roman"/>
          <w:i/>
          <w:sz w:val="24"/>
          <w:szCs w:val="24"/>
          <w:lang w:val="en-GB" w:eastAsia="en-US"/>
        </w:rPr>
        <w:t xml:space="preserve">E-government:  </w:t>
      </w:r>
    </w:p>
    <w:p w:rsidR="001F139D" w:rsidRPr="00417EE4" w:rsidRDefault="001F139D" w:rsidP="001227E2">
      <w:pPr>
        <w:pStyle w:val="ListParagraph"/>
        <w:numPr>
          <w:ilvl w:val="0"/>
          <w:numId w:val="13"/>
        </w:numPr>
        <w:spacing w:after="240"/>
        <w:ind w:left="0" w:hanging="426"/>
        <w:jc w:val="both"/>
        <w:rPr>
          <w:rFonts w:ascii="Book Antiqua" w:hAnsi="Book Antiqua"/>
          <w:lang w:val="en-GB"/>
        </w:rPr>
      </w:pPr>
      <w:r w:rsidRPr="00417EE4">
        <w:rPr>
          <w:rFonts w:ascii="Book Antiqua" w:hAnsi="Book Antiqua"/>
          <w:lang w:val="en-GB"/>
        </w:rPr>
        <w:t xml:space="preserve">To provide to employees information on their social insurance registration with authorities  by their employers  upon registration (in other words, information on existence or absence of  social insurance cards)  electronically or though SMS;  </w:t>
      </w:r>
    </w:p>
    <w:p w:rsidR="001F139D" w:rsidRPr="00417EE4" w:rsidRDefault="001F139D" w:rsidP="001227E2">
      <w:pPr>
        <w:pStyle w:val="ListParagraph"/>
        <w:numPr>
          <w:ilvl w:val="0"/>
          <w:numId w:val="14"/>
        </w:numPr>
        <w:spacing w:after="240"/>
        <w:ind w:left="0" w:hanging="426"/>
        <w:jc w:val="both"/>
        <w:rPr>
          <w:rFonts w:ascii="Book Antiqua" w:hAnsi="Book Antiqua"/>
          <w:lang w:val="en-GB"/>
        </w:rPr>
      </w:pPr>
      <w:r w:rsidRPr="00417EE4">
        <w:rPr>
          <w:rFonts w:ascii="Book Antiqua" w:hAnsi="Book Antiqua"/>
          <w:lang w:val="en-GB"/>
        </w:rPr>
        <w:lastRenderedPageBreak/>
        <w:t xml:space="preserve">Insurers will benefit from a postal service with to receive social insurance cards from the Ministry of </w:t>
      </w:r>
      <w:proofErr w:type="spellStart"/>
      <w:r w:rsidRPr="00417EE4">
        <w:rPr>
          <w:rFonts w:ascii="Book Antiqua" w:hAnsi="Book Antiqua"/>
          <w:lang w:val="en-GB"/>
        </w:rPr>
        <w:t>Labor</w:t>
      </w:r>
      <w:proofErr w:type="spellEnd"/>
      <w:r w:rsidRPr="00417EE4">
        <w:rPr>
          <w:rFonts w:ascii="Book Antiqua" w:hAnsi="Book Antiqua"/>
          <w:lang w:val="en-GB"/>
        </w:rPr>
        <w:t xml:space="preserve">; the postal fee can be pre-paid by the insurer through online payment tools;    </w:t>
      </w:r>
    </w:p>
    <w:p w:rsidR="001F139D" w:rsidRPr="00417EE4" w:rsidRDefault="001F139D" w:rsidP="001227E2">
      <w:pPr>
        <w:pStyle w:val="ListParagraph"/>
        <w:numPr>
          <w:ilvl w:val="0"/>
          <w:numId w:val="14"/>
        </w:numPr>
        <w:spacing w:after="240"/>
        <w:ind w:left="0" w:hanging="426"/>
        <w:jc w:val="both"/>
        <w:rPr>
          <w:rFonts w:ascii="Book Antiqua" w:hAnsi="Book Antiqua"/>
          <w:lang w:val="en-GB"/>
        </w:rPr>
      </w:pPr>
      <w:r w:rsidRPr="00417EE4">
        <w:rPr>
          <w:rFonts w:ascii="Book Antiqua" w:hAnsi="Book Antiqua"/>
          <w:lang w:val="en-GB"/>
        </w:rPr>
        <w:t>Unlike reports to the tax authorities that offer three options, reports to MLSPP can be submitted only directly to the MLSPP through their code and password that often come very late and are not technically very secure. More tools shall be created for the entities’ reports to be submitted through the single e-government portal with the help of ASAN signature or E-signature as well.</w:t>
      </w:r>
    </w:p>
    <w:p w:rsidR="001F139D" w:rsidRPr="00417EE4" w:rsidRDefault="001F139D" w:rsidP="001227E2">
      <w:pPr>
        <w:pStyle w:val="ListParagraph"/>
        <w:numPr>
          <w:ilvl w:val="0"/>
          <w:numId w:val="14"/>
        </w:numPr>
        <w:spacing w:after="240"/>
        <w:ind w:left="0" w:hanging="426"/>
        <w:jc w:val="both"/>
        <w:rPr>
          <w:rFonts w:ascii="Book Antiqua" w:hAnsi="Book Antiqua"/>
          <w:lang w:val="en-GB"/>
        </w:rPr>
      </w:pPr>
      <w:r w:rsidRPr="00417EE4">
        <w:rPr>
          <w:rFonts w:ascii="Book Antiqua" w:hAnsi="Book Antiqua"/>
          <w:lang w:val="en-GB"/>
        </w:rPr>
        <w:t xml:space="preserve">The B1 report (report on the payroll) and B3 report (on social insurance of the employees on payroll) shall be merged into one report. At the movement these two reports are submitted at different times and for different periods which creates problems for calculation of pensions.     </w:t>
      </w:r>
    </w:p>
    <w:p w:rsidR="00BA5877" w:rsidRPr="00417EE4" w:rsidRDefault="00BA5877" w:rsidP="00BA5877">
      <w:pPr>
        <w:pStyle w:val="ListParagraph"/>
        <w:numPr>
          <w:ilvl w:val="0"/>
          <w:numId w:val="14"/>
        </w:numPr>
        <w:spacing w:after="240"/>
        <w:ind w:left="0" w:hanging="426"/>
        <w:jc w:val="both"/>
        <w:rPr>
          <w:rFonts w:ascii="Book Antiqua" w:hAnsi="Book Antiqua"/>
          <w:lang w:val="en-GB"/>
        </w:rPr>
      </w:pPr>
      <w:r w:rsidRPr="00417EE4">
        <w:rPr>
          <w:rFonts w:ascii="Book Antiqua" w:hAnsi="Book Antiqua"/>
          <w:lang w:val="en-GB"/>
        </w:rPr>
        <w:t>B1 and B3 reports for submission to the Fund should be made online to fill in on the webpage, without downloading it into computer</w:t>
      </w:r>
      <w:proofErr w:type="gramStart"/>
      <w:r w:rsidRPr="00417EE4">
        <w:rPr>
          <w:rFonts w:ascii="Book Antiqua" w:hAnsi="Book Antiqua"/>
          <w:lang w:val="en-GB"/>
        </w:rPr>
        <w:t>..</w:t>
      </w:r>
      <w:proofErr w:type="gramEnd"/>
      <w:r w:rsidRPr="00417EE4">
        <w:rPr>
          <w:rFonts w:ascii="Book Antiqua" w:hAnsi="Book Antiqua"/>
          <w:lang w:val="en-GB"/>
        </w:rPr>
        <w:t xml:space="preserve"> </w:t>
      </w:r>
    </w:p>
    <w:p w:rsidR="001F139D" w:rsidRPr="00417EE4" w:rsidRDefault="001F139D" w:rsidP="001227E2">
      <w:pPr>
        <w:pStyle w:val="ListParagraph"/>
        <w:numPr>
          <w:ilvl w:val="0"/>
          <w:numId w:val="14"/>
        </w:numPr>
        <w:spacing w:after="240"/>
        <w:ind w:left="0" w:hanging="426"/>
        <w:jc w:val="both"/>
        <w:rPr>
          <w:rFonts w:ascii="Book Antiqua" w:hAnsi="Book Antiqua"/>
          <w:lang w:val="en-GB"/>
        </w:rPr>
      </w:pPr>
      <w:r w:rsidRPr="00417EE4">
        <w:rPr>
          <w:rFonts w:ascii="Book Antiqua" w:hAnsi="Book Antiqua"/>
          <w:lang w:val="en-GB"/>
        </w:rPr>
        <w:t xml:space="preserve">Decision to award pensions  shall be delivered electronically; in other words, this service shall be elevated from the stage of e-application to e-service per se; </w:t>
      </w:r>
    </w:p>
    <w:p w:rsidR="001F139D" w:rsidRPr="00417EE4" w:rsidRDefault="001F139D" w:rsidP="001227E2">
      <w:pPr>
        <w:pStyle w:val="ListParagraph"/>
        <w:numPr>
          <w:ilvl w:val="0"/>
          <w:numId w:val="14"/>
        </w:numPr>
        <w:spacing w:after="240"/>
        <w:ind w:left="0" w:hanging="426"/>
        <w:jc w:val="both"/>
        <w:rPr>
          <w:rFonts w:ascii="Book Antiqua" w:hAnsi="Book Antiqua"/>
          <w:lang w:val="en-GB"/>
        </w:rPr>
      </w:pPr>
      <w:r w:rsidRPr="00417EE4">
        <w:rPr>
          <w:rFonts w:ascii="Book Antiqua" w:hAnsi="Book Antiqua"/>
          <w:lang w:val="en-GB"/>
        </w:rPr>
        <w:t xml:space="preserve">Insured employees shall receive instant </w:t>
      </w:r>
      <w:proofErr w:type="spellStart"/>
      <w:r w:rsidRPr="00417EE4">
        <w:rPr>
          <w:rFonts w:ascii="Book Antiqua" w:hAnsi="Book Antiqua"/>
          <w:lang w:val="en-GB"/>
        </w:rPr>
        <w:t>sms</w:t>
      </w:r>
      <w:proofErr w:type="spellEnd"/>
      <w:r w:rsidRPr="00417EE4">
        <w:rPr>
          <w:rFonts w:ascii="Book Antiqua" w:hAnsi="Book Antiqua"/>
          <w:lang w:val="en-GB"/>
        </w:rPr>
        <w:t xml:space="preserve"> notifications of their deductions to the pension fund once a transfer enters his/her account.  </w:t>
      </w:r>
    </w:p>
    <w:p w:rsidR="001F139D" w:rsidRPr="00417EE4" w:rsidRDefault="001F139D" w:rsidP="001227E2">
      <w:pPr>
        <w:pStyle w:val="ListParagraph"/>
        <w:numPr>
          <w:ilvl w:val="0"/>
          <w:numId w:val="14"/>
        </w:numPr>
        <w:spacing w:after="240"/>
        <w:ind w:left="0" w:hanging="426"/>
        <w:jc w:val="both"/>
        <w:rPr>
          <w:rFonts w:ascii="Book Antiqua" w:hAnsi="Book Antiqua"/>
          <w:lang w:val="en-GB"/>
        </w:rPr>
      </w:pPr>
      <w:r w:rsidRPr="00417EE4">
        <w:rPr>
          <w:rFonts w:ascii="Book Antiqua" w:hAnsi="Book Antiqua"/>
          <w:lang w:val="en-GB"/>
        </w:rPr>
        <w:t xml:space="preserve">Electronic tools shall be created to enable  reconciliation of  social insurance deductions between the employer and authorities;   </w:t>
      </w:r>
    </w:p>
    <w:p w:rsidR="001F139D" w:rsidRPr="00417EE4" w:rsidRDefault="001F139D" w:rsidP="00442ECB">
      <w:pPr>
        <w:spacing w:after="0" w:line="240" w:lineRule="auto"/>
        <w:jc w:val="both"/>
        <w:rPr>
          <w:rFonts w:ascii="Book Antiqua" w:hAnsi="Book Antiqua" w:cs="Times New Roman"/>
          <w:b/>
          <w:i/>
          <w:sz w:val="24"/>
          <w:szCs w:val="24"/>
          <w:highlight w:val="cyan"/>
          <w:lang w:val="en-GB"/>
        </w:rPr>
      </w:pPr>
      <w:r w:rsidRPr="00417EE4">
        <w:rPr>
          <w:rFonts w:ascii="Book Antiqua" w:hAnsi="Book Antiqua" w:cs="Times New Roman"/>
          <w:i/>
          <w:sz w:val="24"/>
          <w:szCs w:val="24"/>
          <w:lang w:val="en-GB"/>
        </w:rPr>
        <w:t xml:space="preserve">Transparency and accountability of public institutions         </w:t>
      </w:r>
    </w:p>
    <w:p w:rsidR="00BA5877" w:rsidRPr="00417EE4" w:rsidRDefault="00BA5877" w:rsidP="00BA5877">
      <w:pPr>
        <w:numPr>
          <w:ilvl w:val="0"/>
          <w:numId w:val="15"/>
        </w:numPr>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Educational programs on tax, social security and pension issues should be made regularly on TV and radio channels with the participation of employees of the Fund </w:t>
      </w:r>
      <w:r w:rsidR="00F212CB" w:rsidRPr="00417EE4">
        <w:rPr>
          <w:rFonts w:ascii="Book Antiqua" w:eastAsia="Times New Roman" w:hAnsi="Book Antiqua" w:cs="Times New Roman"/>
          <w:sz w:val="24"/>
          <w:szCs w:val="24"/>
          <w:lang w:val="en-GB"/>
        </w:rPr>
        <w:t>and Civil</w:t>
      </w:r>
      <w:r w:rsidRPr="00417EE4">
        <w:rPr>
          <w:rFonts w:ascii="Book Antiqua" w:eastAsia="Times New Roman" w:hAnsi="Book Antiqua" w:cs="Times New Roman"/>
          <w:sz w:val="24"/>
          <w:szCs w:val="24"/>
          <w:lang w:val="en-GB"/>
        </w:rPr>
        <w:t xml:space="preserve"> Society representatives. </w:t>
      </w:r>
    </w:p>
    <w:p w:rsidR="00BA5877" w:rsidRPr="00417EE4" w:rsidRDefault="00BA5877" w:rsidP="00BA5877">
      <w:pPr>
        <w:numPr>
          <w:ilvl w:val="0"/>
          <w:numId w:val="15"/>
        </w:numPr>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Legal aid </w:t>
      </w:r>
      <w:proofErr w:type="spellStart"/>
      <w:r w:rsidRPr="00417EE4">
        <w:rPr>
          <w:rFonts w:ascii="Book Antiqua" w:eastAsia="Times New Roman" w:hAnsi="Book Antiqua" w:cs="Times New Roman"/>
          <w:sz w:val="24"/>
          <w:szCs w:val="24"/>
          <w:lang w:val="en-GB"/>
        </w:rPr>
        <w:t>centers</w:t>
      </w:r>
      <w:proofErr w:type="spellEnd"/>
      <w:r w:rsidRPr="00417EE4">
        <w:rPr>
          <w:rFonts w:ascii="Book Antiqua" w:eastAsia="Times New Roman" w:hAnsi="Book Antiqua" w:cs="Times New Roman"/>
          <w:sz w:val="24"/>
          <w:szCs w:val="24"/>
          <w:lang w:val="en-GB"/>
        </w:rPr>
        <w:t xml:space="preserve"> should be established on tax, social security and pension issues and free legal aid should be rendered.</w:t>
      </w:r>
    </w:p>
    <w:p w:rsidR="00BA5877" w:rsidRPr="00417EE4" w:rsidRDefault="00BA5877" w:rsidP="00BA5877">
      <w:pPr>
        <w:numPr>
          <w:ilvl w:val="0"/>
          <w:numId w:val="15"/>
        </w:numPr>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Pensioners should be informed of any reduction or raise of their pensions in advance by notification (email or </w:t>
      </w:r>
      <w:proofErr w:type="spellStart"/>
      <w:r w:rsidRPr="00417EE4">
        <w:rPr>
          <w:rFonts w:ascii="Book Antiqua" w:eastAsia="Times New Roman" w:hAnsi="Book Antiqua" w:cs="Times New Roman"/>
          <w:sz w:val="24"/>
          <w:szCs w:val="24"/>
          <w:lang w:val="en-GB"/>
        </w:rPr>
        <w:t>sms</w:t>
      </w:r>
      <w:proofErr w:type="spellEnd"/>
      <w:r w:rsidRPr="00417EE4">
        <w:rPr>
          <w:rFonts w:ascii="Book Antiqua" w:eastAsia="Times New Roman" w:hAnsi="Book Antiqua" w:cs="Times New Roman"/>
          <w:sz w:val="24"/>
          <w:szCs w:val="24"/>
          <w:lang w:val="en-GB"/>
        </w:rPr>
        <w:t>) and changes to the pensions should be made only with their consent.</w:t>
      </w:r>
    </w:p>
    <w:p w:rsidR="00BA5877" w:rsidRPr="00417EE4" w:rsidRDefault="00BA5877" w:rsidP="00BA5877">
      <w:pPr>
        <w:numPr>
          <w:ilvl w:val="0"/>
          <w:numId w:val="15"/>
        </w:numPr>
        <w:spacing w:after="0" w:line="240" w:lineRule="auto"/>
        <w:ind w:left="0"/>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 xml:space="preserve">Service and management of </w:t>
      </w:r>
      <w:r w:rsidR="00BB1EF9" w:rsidRPr="00417EE4">
        <w:rPr>
          <w:rFonts w:ascii="Book Antiqua" w:eastAsia="Times New Roman" w:hAnsi="Book Antiqua" w:cs="Times New Roman"/>
          <w:sz w:val="24"/>
          <w:szCs w:val="24"/>
          <w:lang w:val="en-GB"/>
        </w:rPr>
        <w:t>142 and 190</w:t>
      </w:r>
      <w:r w:rsidRPr="00417EE4">
        <w:rPr>
          <w:rFonts w:ascii="Book Antiqua" w:eastAsia="Times New Roman" w:hAnsi="Book Antiqua" w:cs="Times New Roman"/>
          <w:sz w:val="24"/>
          <w:szCs w:val="24"/>
          <w:lang w:val="en-GB"/>
        </w:rPr>
        <w:t xml:space="preserve"> "hot line" information system</w:t>
      </w:r>
      <w:r w:rsidR="00BB1EF9" w:rsidRPr="00417EE4">
        <w:rPr>
          <w:rFonts w:ascii="Book Antiqua" w:eastAsia="Times New Roman" w:hAnsi="Book Antiqua" w:cs="Times New Roman"/>
          <w:sz w:val="24"/>
          <w:szCs w:val="24"/>
          <w:lang w:val="en-GB"/>
        </w:rPr>
        <w:t>s</w:t>
      </w:r>
      <w:r w:rsidRPr="00417EE4">
        <w:rPr>
          <w:rFonts w:ascii="Book Antiqua" w:eastAsia="Times New Roman" w:hAnsi="Book Antiqua" w:cs="Times New Roman"/>
          <w:sz w:val="24"/>
          <w:szCs w:val="24"/>
          <w:lang w:val="en-GB"/>
        </w:rPr>
        <w:t xml:space="preserve"> should be processed with unified methodology in order to further improve this system. Detailed examination of, prompt and substantive respond to the questions requires that those who respond to calls receive qualification (the degree) programs.</w:t>
      </w:r>
    </w:p>
    <w:p w:rsidR="00BA5877" w:rsidRPr="00417EE4" w:rsidRDefault="00BA5877" w:rsidP="00BA5877">
      <w:pPr>
        <w:spacing w:after="0" w:line="240" w:lineRule="auto"/>
        <w:jc w:val="both"/>
        <w:rPr>
          <w:rFonts w:ascii="Book Antiqua" w:eastAsia="Times New Roman" w:hAnsi="Book Antiqua" w:cs="Times New Roman"/>
          <w:sz w:val="24"/>
          <w:szCs w:val="24"/>
          <w:lang w:val="en-GB"/>
        </w:rPr>
      </w:pPr>
    </w:p>
    <w:p w:rsidR="001F139D" w:rsidRPr="00417EE4" w:rsidRDefault="001F139D" w:rsidP="00442ECB">
      <w:pPr>
        <w:spacing w:after="0" w:line="240" w:lineRule="auto"/>
        <w:jc w:val="both"/>
        <w:rPr>
          <w:rFonts w:ascii="Book Antiqua" w:hAnsi="Book Antiqua" w:cs="Times New Roman"/>
          <w:bCs/>
          <w:sz w:val="24"/>
          <w:szCs w:val="24"/>
          <w:u w:val="single"/>
          <w:lang w:val="en-GB"/>
        </w:rPr>
      </w:pPr>
      <w:r w:rsidRPr="00417EE4">
        <w:rPr>
          <w:rFonts w:ascii="Book Antiqua" w:hAnsi="Book Antiqua" w:cs="Times New Roman"/>
          <w:bCs/>
          <w:sz w:val="24"/>
          <w:szCs w:val="24"/>
          <w:u w:val="single"/>
          <w:lang w:val="en-GB"/>
        </w:rPr>
        <w:t>Social Protection of People with Disability</w:t>
      </w:r>
    </w:p>
    <w:p w:rsidR="001F139D" w:rsidRPr="00417EE4" w:rsidRDefault="001F139D" w:rsidP="00442ECB">
      <w:pPr>
        <w:autoSpaceDE w:val="0"/>
        <w:autoSpaceDN w:val="0"/>
        <w:adjustRightInd w:val="0"/>
        <w:spacing w:after="0" w:line="240" w:lineRule="auto"/>
        <w:jc w:val="both"/>
        <w:rPr>
          <w:rFonts w:ascii="Book Antiqua" w:hAnsi="Book Antiqua" w:cs="Times New Roman"/>
          <w:sz w:val="24"/>
          <w:szCs w:val="24"/>
          <w:lang w:val="en-GB"/>
        </w:rPr>
      </w:pPr>
    </w:p>
    <w:p w:rsidR="001F139D" w:rsidRPr="00417EE4" w:rsidRDefault="001F139D" w:rsidP="00442ECB">
      <w:pPr>
        <w:tabs>
          <w:tab w:val="left" w:pos="2085"/>
        </w:tabs>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Legal framework </w:t>
      </w:r>
      <w:r w:rsidRPr="00417EE4">
        <w:rPr>
          <w:rFonts w:ascii="Book Antiqua" w:hAnsi="Book Antiqua" w:cs="Times New Roman"/>
          <w:i/>
          <w:sz w:val="24"/>
          <w:szCs w:val="24"/>
          <w:lang w:val="en-GB"/>
        </w:rPr>
        <w:tab/>
      </w:r>
    </w:p>
    <w:p w:rsidR="001F139D" w:rsidRPr="00417EE4" w:rsidRDefault="001F139D" w:rsidP="00442EC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Transparency Azerbaijan constantly stated that there is a need to legally define disability on perpetuity terms. The Presidential decree</w:t>
      </w:r>
      <w:r w:rsidRPr="00417EE4">
        <w:rPr>
          <w:rStyle w:val="FootnoteReference"/>
          <w:rFonts w:ascii="Book Antiqua" w:hAnsi="Book Antiqua" w:cs="Times New Roman"/>
          <w:sz w:val="24"/>
          <w:szCs w:val="24"/>
          <w:lang w:val="en-GB"/>
        </w:rPr>
        <w:footnoteReference w:id="17"/>
      </w:r>
      <w:r w:rsidRPr="00417EE4">
        <w:rPr>
          <w:rFonts w:ascii="Book Antiqua" w:hAnsi="Book Antiqua" w:cs="Times New Roman"/>
          <w:sz w:val="24"/>
          <w:szCs w:val="24"/>
          <w:lang w:val="en-GB"/>
        </w:rPr>
        <w:t xml:space="preserve"> and Cabinet of Ministers’ decision</w:t>
      </w:r>
      <w:r w:rsidRPr="00417EE4">
        <w:rPr>
          <w:rStyle w:val="FootnoteReference"/>
          <w:rFonts w:ascii="Book Antiqua" w:hAnsi="Book Antiqua" w:cs="Times New Roman"/>
          <w:sz w:val="24"/>
          <w:szCs w:val="24"/>
          <w:lang w:val="en-GB"/>
        </w:rPr>
        <w:footnoteReference w:id="18"/>
      </w:r>
      <w:r w:rsidRPr="00417EE4">
        <w:rPr>
          <w:rFonts w:ascii="Book Antiqua" w:hAnsi="Book Antiqua" w:cs="Times New Roman"/>
          <w:sz w:val="24"/>
          <w:szCs w:val="24"/>
          <w:lang w:val="en-GB"/>
        </w:rPr>
        <w:t xml:space="preserve">  approved “Regulation of criteria for evaluation of disability and health restrictions”.   According to the decision, all 1st group PWDs, as well as, 2</w:t>
      </w:r>
      <w:r w:rsidRPr="00417EE4">
        <w:rPr>
          <w:rFonts w:ascii="Book Antiqua" w:hAnsi="Book Antiqua" w:cs="Times New Roman"/>
          <w:sz w:val="24"/>
          <w:szCs w:val="24"/>
          <w:vertAlign w:val="superscript"/>
          <w:lang w:val="en-GB"/>
        </w:rPr>
        <w:t>nd</w:t>
      </w:r>
      <w:r w:rsidRPr="00417EE4">
        <w:rPr>
          <w:rFonts w:ascii="Book Antiqua" w:hAnsi="Book Antiqua" w:cs="Times New Roman"/>
          <w:sz w:val="24"/>
          <w:szCs w:val="24"/>
          <w:lang w:val="en-GB"/>
        </w:rPr>
        <w:t xml:space="preserve"> group PWDs after 10 years of disability status and 3</w:t>
      </w:r>
      <w:r w:rsidRPr="00417EE4">
        <w:rPr>
          <w:rFonts w:ascii="Book Antiqua" w:hAnsi="Book Antiqua" w:cs="Times New Roman"/>
          <w:sz w:val="24"/>
          <w:szCs w:val="24"/>
          <w:vertAlign w:val="superscript"/>
          <w:lang w:val="en-GB"/>
        </w:rPr>
        <w:t>rd</w:t>
      </w:r>
      <w:r w:rsidRPr="00417EE4">
        <w:rPr>
          <w:rFonts w:ascii="Book Antiqua" w:hAnsi="Book Antiqua" w:cs="Times New Roman"/>
          <w:sz w:val="24"/>
          <w:szCs w:val="24"/>
          <w:lang w:val="en-GB"/>
        </w:rPr>
        <w:t xml:space="preserve"> group PWDs after 15 years were defined on perpetuity terms. The rest of 2nd and 3rd group PWDs’ terms were extended by 5 years, and terms of children with disability less than 18 years were prolonged for 3 years. </w:t>
      </w:r>
    </w:p>
    <w:p w:rsidR="001F139D" w:rsidRPr="00417EE4" w:rsidRDefault="001F139D" w:rsidP="00442ECB">
      <w:pPr>
        <w:autoSpaceDE w:val="0"/>
        <w:autoSpaceDN w:val="0"/>
        <w:adjustRightInd w:val="0"/>
        <w:spacing w:after="0" w:line="240" w:lineRule="auto"/>
        <w:jc w:val="both"/>
        <w:rPr>
          <w:rFonts w:ascii="Book Antiqua" w:hAnsi="Book Antiqua" w:cs="Times New Roman"/>
          <w:sz w:val="24"/>
          <w:szCs w:val="24"/>
          <w:lang w:val="en-GB"/>
        </w:rPr>
      </w:pP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Institutional reforms </w:t>
      </w:r>
    </w:p>
    <w:p w:rsidR="00BA5877" w:rsidRPr="00417EE4" w:rsidRDefault="001F139D" w:rsidP="00BA5877">
      <w:pPr>
        <w:spacing w:line="240" w:lineRule="auto"/>
        <w:jc w:val="both"/>
        <w:rPr>
          <w:rFonts w:ascii="Book Antiqua" w:hAnsi="Book Antiqua" w:cs="Times New Roman"/>
          <w:color w:val="000000" w:themeColor="text1"/>
          <w:sz w:val="24"/>
          <w:szCs w:val="24"/>
          <w:lang w:val="en-GB"/>
        </w:rPr>
      </w:pPr>
      <w:r w:rsidRPr="00417EE4">
        <w:rPr>
          <w:rFonts w:ascii="Book Antiqua" w:hAnsi="Book Antiqua" w:cs="Times New Roman"/>
          <w:sz w:val="24"/>
          <w:szCs w:val="24"/>
          <w:lang w:val="en-GB"/>
        </w:rPr>
        <w:t xml:space="preserve">TA recommended increasing the number of medical and social rehabilitation </w:t>
      </w:r>
      <w:proofErr w:type="spellStart"/>
      <w:r w:rsidRPr="00417EE4">
        <w:rPr>
          <w:rFonts w:ascii="Book Antiqua" w:hAnsi="Book Antiqua" w:cs="Times New Roman"/>
          <w:sz w:val="24"/>
          <w:szCs w:val="24"/>
          <w:lang w:val="en-GB"/>
        </w:rPr>
        <w:t>centers</w:t>
      </w:r>
      <w:proofErr w:type="spellEnd"/>
      <w:r w:rsidRPr="00417EE4">
        <w:rPr>
          <w:rFonts w:ascii="Book Antiqua" w:hAnsi="Book Antiqua" w:cs="Times New Roman"/>
          <w:sz w:val="24"/>
          <w:szCs w:val="24"/>
          <w:lang w:val="en-GB"/>
        </w:rPr>
        <w:t xml:space="preserve"> and enhancing quality of their services, basing on international experience. According to the report of the Ministry, regional </w:t>
      </w:r>
      <w:proofErr w:type="spellStart"/>
      <w:r w:rsidRPr="00417EE4">
        <w:rPr>
          <w:rFonts w:ascii="Book Antiqua" w:hAnsi="Book Antiqua" w:cs="Times New Roman"/>
          <w:sz w:val="24"/>
          <w:szCs w:val="24"/>
          <w:lang w:val="en-GB"/>
        </w:rPr>
        <w:t>centers</w:t>
      </w:r>
      <w:proofErr w:type="spellEnd"/>
      <w:r w:rsidRPr="00417EE4">
        <w:rPr>
          <w:rFonts w:ascii="Book Antiqua" w:hAnsi="Book Antiqua" w:cs="Times New Roman"/>
          <w:sz w:val="24"/>
          <w:szCs w:val="24"/>
          <w:lang w:val="en-GB"/>
        </w:rPr>
        <w:t xml:space="preserve"> for rehabilitation of children – victims of domestic vio</w:t>
      </w:r>
      <w:r w:rsidR="00237089" w:rsidRPr="00417EE4">
        <w:rPr>
          <w:rFonts w:ascii="Book Antiqua" w:hAnsi="Book Antiqua" w:cs="Times New Roman"/>
          <w:sz w:val="24"/>
          <w:szCs w:val="24"/>
          <w:lang w:val="en-GB"/>
        </w:rPr>
        <w:t xml:space="preserve">lence have </w:t>
      </w:r>
      <w:proofErr w:type="spellStart"/>
      <w:r w:rsidR="00237089" w:rsidRPr="00417EE4">
        <w:rPr>
          <w:rFonts w:ascii="Book Antiqua" w:hAnsi="Book Antiqua" w:cs="Times New Roman"/>
          <w:sz w:val="24"/>
          <w:szCs w:val="24"/>
          <w:lang w:val="en-GB"/>
        </w:rPr>
        <w:t>insitut</w:t>
      </w:r>
      <w:r w:rsidRPr="00417EE4">
        <w:rPr>
          <w:rFonts w:ascii="Book Antiqua" w:hAnsi="Book Antiqua" w:cs="Times New Roman"/>
          <w:sz w:val="24"/>
          <w:szCs w:val="24"/>
          <w:lang w:val="en-GB"/>
        </w:rPr>
        <w:t>ed</w:t>
      </w:r>
      <w:proofErr w:type="spellEnd"/>
      <w:r w:rsidRPr="00417EE4">
        <w:rPr>
          <w:rFonts w:ascii="Book Antiqua" w:hAnsi="Book Antiqua" w:cs="Times New Roman"/>
          <w:sz w:val="24"/>
          <w:szCs w:val="24"/>
          <w:lang w:val="en-GB"/>
        </w:rPr>
        <w:t xml:space="preserve"> in </w:t>
      </w:r>
      <w:proofErr w:type="spellStart"/>
      <w:r w:rsidRPr="00417EE4">
        <w:rPr>
          <w:rFonts w:ascii="Book Antiqua" w:hAnsi="Book Antiqua" w:cs="Times New Roman"/>
          <w:sz w:val="24"/>
          <w:szCs w:val="24"/>
          <w:lang w:val="en-GB"/>
        </w:rPr>
        <w:t>Ganja</w:t>
      </w:r>
      <w:proofErr w:type="spellEnd"/>
      <w:r w:rsidRPr="00417EE4">
        <w:rPr>
          <w:rFonts w:ascii="Book Antiqua" w:hAnsi="Book Antiqua" w:cs="Times New Roman"/>
          <w:sz w:val="24"/>
          <w:szCs w:val="24"/>
          <w:lang w:val="en-GB"/>
        </w:rPr>
        <w:t xml:space="preserve">, </w:t>
      </w:r>
      <w:proofErr w:type="spellStart"/>
      <w:r w:rsidRPr="00417EE4">
        <w:rPr>
          <w:rFonts w:ascii="Book Antiqua" w:hAnsi="Book Antiqua" w:cs="Times New Roman"/>
          <w:sz w:val="24"/>
          <w:szCs w:val="24"/>
          <w:lang w:val="en-GB"/>
        </w:rPr>
        <w:t>Lankaran</w:t>
      </w:r>
      <w:proofErr w:type="spellEnd"/>
      <w:r w:rsidR="00F212CB" w:rsidRPr="00417EE4">
        <w:rPr>
          <w:rFonts w:ascii="Book Antiqua" w:hAnsi="Book Antiqua" w:cs="Times New Roman"/>
          <w:sz w:val="24"/>
          <w:szCs w:val="24"/>
          <w:lang w:val="en-GB"/>
        </w:rPr>
        <w:t>,</w:t>
      </w:r>
      <w:r w:rsidRPr="00417EE4">
        <w:rPr>
          <w:rFonts w:ascii="Book Antiqua" w:hAnsi="Book Antiqua" w:cs="Times New Roman"/>
          <w:sz w:val="24"/>
          <w:szCs w:val="24"/>
          <w:lang w:val="en-GB"/>
        </w:rPr>
        <w:t xml:space="preserve"> </w:t>
      </w:r>
      <w:proofErr w:type="spellStart"/>
      <w:proofErr w:type="gramStart"/>
      <w:r w:rsidRPr="00417EE4">
        <w:rPr>
          <w:rFonts w:ascii="Book Antiqua" w:hAnsi="Book Antiqua" w:cs="Times New Roman"/>
          <w:sz w:val="24"/>
          <w:szCs w:val="24"/>
          <w:lang w:val="en-GB"/>
        </w:rPr>
        <w:t>Ujar</w:t>
      </w:r>
      <w:proofErr w:type="spellEnd"/>
      <w:proofErr w:type="gramEnd"/>
      <w:r w:rsidRPr="00417EE4">
        <w:rPr>
          <w:rFonts w:ascii="Book Antiqua" w:hAnsi="Book Antiqua" w:cs="Times New Roman"/>
          <w:sz w:val="24"/>
          <w:szCs w:val="24"/>
          <w:lang w:val="en-GB"/>
        </w:rPr>
        <w:t>.  Moreover, a</w:t>
      </w:r>
      <w:r w:rsidRPr="00417EE4">
        <w:rPr>
          <w:rFonts w:ascii="Book Antiqua" w:hAnsi="Book Antiqua" w:cs="Times New Roman"/>
          <w:color w:val="000000" w:themeColor="text1"/>
          <w:sz w:val="24"/>
          <w:szCs w:val="24"/>
          <w:lang w:val="en-GB"/>
        </w:rPr>
        <w:t xml:space="preserve"> dedicated State entity is being established to provide services to children with special needs</w:t>
      </w:r>
      <w:r w:rsidRPr="00417EE4">
        <w:rPr>
          <w:rStyle w:val="FootnoteReference"/>
          <w:rFonts w:ascii="Book Antiqua" w:hAnsi="Book Antiqua" w:cs="Times New Roman"/>
          <w:color w:val="000000" w:themeColor="text1"/>
          <w:sz w:val="24"/>
          <w:szCs w:val="24"/>
          <w:lang w:val="en-GB"/>
        </w:rPr>
        <w:footnoteReference w:id="19"/>
      </w:r>
      <w:r w:rsidRPr="00417EE4">
        <w:rPr>
          <w:rFonts w:ascii="Book Antiqua" w:hAnsi="Book Antiqua" w:cs="Times New Roman"/>
          <w:color w:val="000000" w:themeColor="text1"/>
          <w:sz w:val="24"/>
          <w:szCs w:val="24"/>
          <w:lang w:val="en-GB"/>
        </w:rPr>
        <w:t>.</w:t>
      </w:r>
      <w:r w:rsidR="00BA5877" w:rsidRPr="00417EE4">
        <w:rPr>
          <w:rFonts w:ascii="Book Antiqua" w:hAnsi="Book Antiqua" w:cs="Times New Roman"/>
          <w:color w:val="000000" w:themeColor="text1"/>
          <w:sz w:val="24"/>
          <w:szCs w:val="24"/>
          <w:lang w:val="en-GB"/>
        </w:rPr>
        <w:t xml:space="preserve"> However, the process of application to rehabilitation </w:t>
      </w:r>
      <w:proofErr w:type="spellStart"/>
      <w:r w:rsidR="00BA5877" w:rsidRPr="00417EE4">
        <w:rPr>
          <w:rFonts w:ascii="Book Antiqua" w:hAnsi="Book Antiqua" w:cs="Times New Roman"/>
          <w:color w:val="000000" w:themeColor="text1"/>
          <w:sz w:val="24"/>
          <w:szCs w:val="24"/>
          <w:lang w:val="en-GB"/>
        </w:rPr>
        <w:t>centers</w:t>
      </w:r>
      <w:proofErr w:type="spellEnd"/>
      <w:r w:rsidR="00BA5877" w:rsidRPr="00417EE4">
        <w:rPr>
          <w:rFonts w:ascii="Book Antiqua" w:hAnsi="Book Antiqua" w:cs="Times New Roman"/>
          <w:color w:val="000000" w:themeColor="text1"/>
          <w:sz w:val="24"/>
          <w:szCs w:val="24"/>
          <w:lang w:val="en-GB"/>
        </w:rPr>
        <w:t xml:space="preserve"> is still not accessible to many.</w:t>
      </w:r>
    </w:p>
    <w:p w:rsidR="0052225D" w:rsidRPr="00417EE4" w:rsidRDefault="00175A57" w:rsidP="00BA5877">
      <w:pPr>
        <w:spacing w:line="240" w:lineRule="auto"/>
        <w:jc w:val="both"/>
        <w:rPr>
          <w:rFonts w:ascii="Book Antiqua" w:hAnsi="Book Antiqua" w:cs="Times New Roman"/>
          <w:color w:val="000000" w:themeColor="text1"/>
          <w:sz w:val="24"/>
          <w:szCs w:val="24"/>
          <w:lang w:val="en-GB"/>
        </w:rPr>
      </w:pPr>
      <w:r w:rsidRPr="00417EE4">
        <w:rPr>
          <w:rFonts w:ascii="Book Antiqua" w:hAnsi="Book Antiqua" w:cs="Times New Roman"/>
          <w:color w:val="000000" w:themeColor="text1"/>
          <w:sz w:val="24"/>
          <w:szCs w:val="24"/>
          <w:lang w:val="en-GB"/>
        </w:rPr>
        <w:t xml:space="preserve">TA advised to </w:t>
      </w:r>
      <w:r w:rsidR="00437DE9" w:rsidRPr="00417EE4">
        <w:rPr>
          <w:rFonts w:ascii="Book Antiqua" w:hAnsi="Book Antiqua" w:cs="Times New Roman"/>
          <w:color w:val="000000" w:themeColor="text1"/>
          <w:sz w:val="24"/>
          <w:szCs w:val="24"/>
          <w:lang w:val="en-GB"/>
        </w:rPr>
        <w:t>adopt</w:t>
      </w:r>
      <w:r w:rsidRPr="00417EE4">
        <w:rPr>
          <w:rFonts w:ascii="Book Antiqua" w:hAnsi="Book Antiqua" w:cs="Times New Roman"/>
          <w:color w:val="000000" w:themeColor="text1"/>
          <w:sz w:val="24"/>
          <w:szCs w:val="24"/>
          <w:lang w:val="en-GB"/>
        </w:rPr>
        <w:t xml:space="preserve"> a rule on organization of mobile services by state agencies for people with disability. Though certain agencies provide mobile services to general people in the regions, this is not enough to solve problems of people with disability.</w:t>
      </w: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E-government </w:t>
      </w:r>
    </w:p>
    <w:p w:rsidR="001F139D" w:rsidRPr="00417EE4" w:rsidRDefault="001F139D" w:rsidP="00442EC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TA has consistently recommended simplifying eligibility procedures for disability status. The Ministry of </w:t>
      </w:r>
      <w:proofErr w:type="spellStart"/>
      <w:r w:rsidRPr="00417EE4">
        <w:rPr>
          <w:rFonts w:ascii="Book Antiqua" w:hAnsi="Book Antiqua" w:cs="Times New Roman"/>
          <w:sz w:val="24"/>
          <w:szCs w:val="24"/>
          <w:lang w:val="en-GB"/>
        </w:rPr>
        <w:t>Labor</w:t>
      </w:r>
      <w:proofErr w:type="spellEnd"/>
      <w:r w:rsidRPr="00417EE4">
        <w:rPr>
          <w:rFonts w:ascii="Book Antiqua" w:hAnsi="Book Antiqua" w:cs="Times New Roman"/>
          <w:sz w:val="24"/>
          <w:szCs w:val="24"/>
          <w:lang w:val="en-GB"/>
        </w:rPr>
        <w:t xml:space="preserve"> and Social Protection of Population is developing an information system on results of disability eligibility examinations. The Medical Social Examination Commission under the MLSPP will be able to access this database and receive relevant information on health condition of citizens, who apply for disability status and make appropriate decisions based on this information. This information system is still being test-run</w:t>
      </w:r>
      <w:r w:rsidRPr="00417EE4">
        <w:rPr>
          <w:rStyle w:val="FootnoteReference"/>
          <w:rFonts w:ascii="Book Antiqua" w:hAnsi="Book Antiqua" w:cs="Times New Roman"/>
          <w:sz w:val="24"/>
          <w:szCs w:val="24"/>
          <w:lang w:val="en-GB"/>
        </w:rPr>
        <w:footnoteReference w:id="20"/>
      </w:r>
      <w:r w:rsidRPr="00417EE4">
        <w:rPr>
          <w:rFonts w:ascii="Book Antiqua" w:hAnsi="Book Antiqua" w:cs="Times New Roman"/>
          <w:sz w:val="24"/>
          <w:szCs w:val="24"/>
          <w:lang w:val="en-GB"/>
        </w:rPr>
        <w:t xml:space="preserve">. </w:t>
      </w:r>
    </w:p>
    <w:p w:rsidR="001F139D" w:rsidRPr="00417EE4" w:rsidRDefault="001F139D" w:rsidP="00442ECB">
      <w:pPr>
        <w:spacing w:after="0" w:line="240" w:lineRule="auto"/>
        <w:jc w:val="both"/>
        <w:rPr>
          <w:rFonts w:ascii="Book Antiqua" w:hAnsi="Book Antiqua" w:cs="Times New Roman"/>
          <w:sz w:val="24"/>
          <w:szCs w:val="24"/>
          <w:lang w:val="en-GB"/>
        </w:rPr>
      </w:pPr>
    </w:p>
    <w:p w:rsidR="00D6251C" w:rsidRPr="00417EE4" w:rsidRDefault="00D6251C" w:rsidP="00D6251C">
      <w:pPr>
        <w:spacing w:after="240" w:line="240" w:lineRule="auto"/>
        <w:jc w:val="both"/>
        <w:rPr>
          <w:rFonts w:ascii="Book Antiqua" w:hAnsi="Book Antiqua" w:cs="Times New Roman"/>
          <w:sz w:val="24"/>
          <w:szCs w:val="24"/>
          <w:highlight w:val="cyan"/>
          <w:lang w:val="en-GB"/>
        </w:rPr>
      </w:pPr>
      <w:r w:rsidRPr="00417EE4">
        <w:rPr>
          <w:rFonts w:ascii="Book Antiqua" w:hAnsi="Book Antiqua" w:cs="Times New Roman"/>
          <w:sz w:val="24"/>
          <w:szCs w:val="24"/>
          <w:lang w:val="en-GB"/>
        </w:rPr>
        <w:t>Although the Ministry does a substantial job towards people with disability, they often are not informed. For instance, they cannot follow information on allowances, events, employment opportunities, people with similar conditions, as well as services by the state and other changes in a respective legislation. In this regard, TA continues its recommendation for creation of a single platform for PWD.</w:t>
      </w:r>
    </w:p>
    <w:p w:rsidR="001F139D" w:rsidRPr="00417EE4" w:rsidRDefault="001F139D" w:rsidP="00442ECB">
      <w:pPr>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Transparency and accountability of public institutions         </w:t>
      </w:r>
    </w:p>
    <w:p w:rsidR="00B92B1D" w:rsidRPr="00417EE4" w:rsidRDefault="00D71DAB" w:rsidP="00B92B1D">
      <w:pPr>
        <w:autoSpaceDE w:val="0"/>
        <w:autoSpaceDN w:val="0"/>
        <w:adjustRightInd w:val="0"/>
        <w:spacing w:after="240" w:line="240" w:lineRule="auto"/>
        <w:jc w:val="both"/>
        <w:rPr>
          <w:rFonts w:ascii="Book Antiqua" w:hAnsi="Book Antiqua" w:cs="Times New Roman"/>
          <w:sz w:val="24"/>
          <w:szCs w:val="24"/>
          <w:lang w:val="en-GB"/>
        </w:rPr>
      </w:pPr>
      <w:r w:rsidRPr="00417EE4">
        <w:rPr>
          <w:rFonts w:ascii="Book Antiqua" w:eastAsia="Times New Roman" w:hAnsi="Book Antiqua" w:cs="Times New Roman"/>
          <w:iCs/>
          <w:sz w:val="24"/>
          <w:szCs w:val="24"/>
          <w:lang w:val="en-GB"/>
        </w:rPr>
        <w:t>TA continuously emphasizes improving conditions for people with disabilities and in a roundtable of 21 Feb 2014 presented its recommendations to the Ministry. Accordingly, MLSPP regularly organizes vocational trainings for unemployed people, including people with disabilities.</w:t>
      </w:r>
      <w:r w:rsidRPr="00417EE4">
        <w:rPr>
          <w:rStyle w:val="FootnoteReference"/>
          <w:rFonts w:ascii="Book Antiqua" w:hAnsi="Book Antiqua" w:cs="Times New Roman"/>
          <w:iCs/>
          <w:sz w:val="24"/>
          <w:szCs w:val="24"/>
          <w:lang w:val="en-GB"/>
        </w:rPr>
        <w:footnoteReference w:id="21"/>
      </w:r>
      <w:r w:rsidR="00CE554D" w:rsidRPr="00417EE4">
        <w:rPr>
          <w:rFonts w:ascii="Book Antiqua" w:eastAsia="Times New Roman" w:hAnsi="Book Antiqua" w:cs="Times New Roman"/>
          <w:iCs/>
          <w:sz w:val="24"/>
          <w:szCs w:val="24"/>
          <w:lang w:val="en-GB"/>
        </w:rPr>
        <w:t xml:space="preserve"> </w:t>
      </w:r>
      <w:r w:rsidR="00DA346A" w:rsidRPr="00417EE4">
        <w:rPr>
          <w:rFonts w:ascii="Book Antiqua" w:hAnsi="Book Antiqua" w:cs="Times New Roman"/>
          <w:sz w:val="24"/>
          <w:szCs w:val="24"/>
          <w:lang w:val="en-GB"/>
        </w:rPr>
        <w:t xml:space="preserve">The Ministry also continues providing PWDs with free housing by the state. </w:t>
      </w:r>
      <w:r w:rsidR="00CE554D" w:rsidRPr="00417EE4">
        <w:rPr>
          <w:rFonts w:ascii="Book Antiqua" w:hAnsi="Book Antiqua" w:cs="Times New Roman"/>
          <w:sz w:val="24"/>
          <w:szCs w:val="24"/>
          <w:lang w:val="en-GB"/>
        </w:rPr>
        <w:t xml:space="preserve">According to official information by the Ministry, about 284 PWDs were provided with relevant jobs in January-May 2016. 128 of them </w:t>
      </w:r>
      <w:r w:rsidR="00A71525" w:rsidRPr="00417EE4">
        <w:rPr>
          <w:rFonts w:ascii="Book Antiqua" w:hAnsi="Book Antiqua" w:cs="Times New Roman"/>
          <w:sz w:val="24"/>
          <w:szCs w:val="24"/>
          <w:lang w:val="en-GB"/>
        </w:rPr>
        <w:t>were employed in the framework of quote system considered for people with special need for social protection, having hard time finding a job</w:t>
      </w:r>
      <w:r w:rsidR="00B92B1D" w:rsidRPr="00417EE4">
        <w:rPr>
          <w:rFonts w:ascii="Book Antiqua" w:hAnsi="Book Antiqua"/>
          <w:sz w:val="24"/>
          <w:szCs w:val="24"/>
          <w:shd w:val="clear" w:color="auto" w:fill="FFFFFF"/>
          <w:lang w:val="en-GB"/>
        </w:rPr>
        <w:t>.</w:t>
      </w:r>
      <w:r w:rsidR="00B92B1D" w:rsidRPr="00417EE4">
        <w:rPr>
          <w:rStyle w:val="FootnoteReference"/>
          <w:rFonts w:ascii="Book Antiqua" w:hAnsi="Book Antiqua"/>
          <w:sz w:val="24"/>
          <w:szCs w:val="24"/>
          <w:lang w:val="en-GB"/>
        </w:rPr>
        <w:footnoteReference w:id="22"/>
      </w:r>
    </w:p>
    <w:p w:rsidR="00CE43E5" w:rsidRPr="00417EE4" w:rsidRDefault="00B92B1D" w:rsidP="00D6251C">
      <w:pPr>
        <w:autoSpaceDE w:val="0"/>
        <w:autoSpaceDN w:val="0"/>
        <w:adjustRightInd w:val="0"/>
        <w:spacing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According to the Ministry’s report</w:t>
      </w:r>
      <w:r w:rsidRPr="00417EE4">
        <w:rPr>
          <w:rStyle w:val="FootnoteReference"/>
          <w:rFonts w:ascii="Book Antiqua" w:hAnsi="Book Antiqua" w:cs="Times New Roman"/>
          <w:sz w:val="24"/>
          <w:szCs w:val="24"/>
          <w:lang w:val="en-GB"/>
        </w:rPr>
        <w:footnoteReference w:id="23"/>
      </w:r>
      <w:r w:rsidRPr="00417EE4">
        <w:rPr>
          <w:rFonts w:ascii="Book Antiqua" w:hAnsi="Book Antiqua" w:cs="Times New Roman"/>
          <w:sz w:val="24"/>
          <w:szCs w:val="24"/>
          <w:lang w:val="en-GB"/>
        </w:rPr>
        <w:t xml:space="preserve">, veterans with disability and families of martyrs are occasionally provided with apartment houses and individual houses in different regions of Azerbaijan. </w:t>
      </w:r>
      <w:r w:rsidR="00DA346A" w:rsidRPr="00417EE4">
        <w:rPr>
          <w:rFonts w:ascii="Book Antiqua" w:hAnsi="Book Antiqua" w:cs="Times New Roman"/>
          <w:sz w:val="24"/>
          <w:szCs w:val="24"/>
          <w:lang w:val="en-GB"/>
        </w:rPr>
        <w:t>Also certain privileged PWDs received automobiles.</w:t>
      </w:r>
      <w:r w:rsidR="00D6251C" w:rsidRPr="00417EE4">
        <w:rPr>
          <w:rFonts w:ascii="Book Antiqua" w:hAnsi="Book Antiqua" w:cs="Times New Roman"/>
          <w:sz w:val="24"/>
          <w:szCs w:val="24"/>
          <w:lang w:val="en-GB"/>
        </w:rPr>
        <w:t xml:space="preserve"> </w:t>
      </w:r>
    </w:p>
    <w:p w:rsidR="00D6251C" w:rsidRPr="00417EE4" w:rsidRDefault="003E5726" w:rsidP="00D6251C">
      <w:pPr>
        <w:autoSpaceDE w:val="0"/>
        <w:autoSpaceDN w:val="0"/>
        <w:adjustRightInd w:val="0"/>
        <w:spacing w:line="240" w:lineRule="auto"/>
        <w:jc w:val="both"/>
        <w:rPr>
          <w:rFonts w:ascii="Book Antiqua" w:hAnsi="Book Antiqua" w:cs="Times New Roman"/>
          <w:strike/>
          <w:sz w:val="24"/>
          <w:szCs w:val="24"/>
          <w:lang w:val="en-GB"/>
        </w:rPr>
      </w:pPr>
      <w:r w:rsidRPr="00417EE4">
        <w:rPr>
          <w:rFonts w:ascii="Book Antiqua" w:hAnsi="Book Antiqua" w:cs="Times New Roman"/>
          <w:sz w:val="24"/>
          <w:szCs w:val="24"/>
          <w:lang w:val="en-GB"/>
        </w:rPr>
        <w:lastRenderedPageBreak/>
        <w:t>It is worthy to note that the list of people privileged to stay on hold for building of apartment and private house in accordance with the lists of Executive Authorities in the regions, as well as the dates of being on hold and other information are public on official website of the Ministry</w:t>
      </w:r>
      <w:r w:rsidR="00B92B1D" w:rsidRPr="00417EE4">
        <w:rPr>
          <w:rFonts w:ascii="Book Antiqua" w:hAnsi="Book Antiqua"/>
          <w:sz w:val="24"/>
          <w:szCs w:val="24"/>
          <w:lang w:val="en-GB"/>
        </w:rPr>
        <w:t>.</w:t>
      </w:r>
      <w:r w:rsidR="00B92B1D" w:rsidRPr="00417EE4">
        <w:rPr>
          <w:rStyle w:val="FootnoteReference"/>
          <w:rFonts w:ascii="Book Antiqua" w:hAnsi="Book Antiqua"/>
          <w:sz w:val="24"/>
          <w:szCs w:val="24"/>
          <w:lang w:val="en-GB"/>
        </w:rPr>
        <w:footnoteReference w:id="24"/>
      </w:r>
    </w:p>
    <w:p w:rsidR="00D6251C" w:rsidRPr="00417EE4" w:rsidRDefault="00D6251C" w:rsidP="00D6251C">
      <w:pPr>
        <w:autoSpaceDE w:val="0"/>
        <w:autoSpaceDN w:val="0"/>
        <w:adjustRightInd w:val="0"/>
        <w:spacing w:line="240" w:lineRule="auto"/>
        <w:jc w:val="both"/>
        <w:rPr>
          <w:rFonts w:ascii="Book Antiqua" w:hAnsi="Book Antiqua" w:cs="Times New Roman"/>
          <w:iCs/>
          <w:sz w:val="24"/>
          <w:szCs w:val="24"/>
          <w:lang w:val="en-GB"/>
        </w:rPr>
      </w:pPr>
      <w:r w:rsidRPr="00417EE4">
        <w:rPr>
          <w:rFonts w:ascii="Book Antiqua" w:hAnsi="Book Antiqua" w:cs="Times New Roman"/>
          <w:iCs/>
          <w:sz w:val="24"/>
          <w:szCs w:val="24"/>
          <w:lang w:val="en-GB"/>
        </w:rPr>
        <w:t xml:space="preserve">In accordance with TA's recommendations, ramp building process was accelerated for persons with disabilities at state institutions, public places and transport. It is an important step that ramps were taken into account while building ASAN service </w:t>
      </w:r>
      <w:proofErr w:type="spellStart"/>
      <w:r w:rsidRPr="00417EE4">
        <w:rPr>
          <w:rFonts w:ascii="Book Antiqua" w:hAnsi="Book Antiqua" w:cs="Times New Roman"/>
          <w:iCs/>
          <w:sz w:val="24"/>
          <w:szCs w:val="24"/>
          <w:lang w:val="en-GB"/>
        </w:rPr>
        <w:t>centers</w:t>
      </w:r>
      <w:proofErr w:type="spellEnd"/>
      <w:r w:rsidRPr="00417EE4">
        <w:rPr>
          <w:rFonts w:ascii="Book Antiqua" w:hAnsi="Book Antiqua" w:cs="Times New Roman"/>
          <w:iCs/>
          <w:sz w:val="24"/>
          <w:szCs w:val="24"/>
          <w:lang w:val="en-GB"/>
        </w:rPr>
        <w:t xml:space="preserve"> that every citizen applies, as well as replacing taxi and buses with the new ones. However, the technique to use ramps in transport means is not known by many, even perso</w:t>
      </w:r>
      <w:r w:rsidR="00F212CB" w:rsidRPr="00417EE4">
        <w:rPr>
          <w:rFonts w:ascii="Book Antiqua" w:hAnsi="Book Antiqua" w:cs="Times New Roman"/>
          <w:iCs/>
          <w:sz w:val="24"/>
          <w:szCs w:val="24"/>
          <w:lang w:val="en-GB"/>
        </w:rPr>
        <w:t>ns with disability</w:t>
      </w:r>
      <w:r w:rsidRPr="00417EE4">
        <w:rPr>
          <w:rFonts w:ascii="Book Antiqua" w:hAnsi="Book Antiqua" w:cs="Times New Roman"/>
          <w:iCs/>
          <w:sz w:val="24"/>
          <w:szCs w:val="24"/>
          <w:lang w:val="en-GB"/>
        </w:rPr>
        <w:t>. In addition, installation of voice incorporated traffic lights is still in process.</w:t>
      </w:r>
    </w:p>
    <w:p w:rsidR="001F139D" w:rsidRPr="00417EE4" w:rsidRDefault="00D6251C" w:rsidP="00D6251C">
      <w:pPr>
        <w:autoSpaceDE w:val="0"/>
        <w:autoSpaceDN w:val="0"/>
        <w:adjustRightInd w:val="0"/>
        <w:spacing w:line="240" w:lineRule="auto"/>
        <w:jc w:val="both"/>
        <w:rPr>
          <w:rFonts w:ascii="Book Antiqua" w:eastAsiaTheme="minorHAnsi" w:hAnsi="Book Antiqua" w:cs="Times New Roman"/>
          <w:b/>
          <w:sz w:val="24"/>
          <w:szCs w:val="24"/>
          <w:lang w:val="en-GB" w:eastAsia="en-US"/>
        </w:rPr>
      </w:pPr>
      <w:r w:rsidRPr="00417EE4">
        <w:rPr>
          <w:rFonts w:ascii="Book Antiqua" w:hAnsi="Book Antiqua" w:cs="Times New Roman"/>
          <w:iCs/>
          <w:sz w:val="24"/>
          <w:szCs w:val="24"/>
          <w:lang w:val="en-GB"/>
        </w:rPr>
        <w:t>Furthermore, there is no opportunity for organizations of people with disabilities to publish their publications</w:t>
      </w:r>
      <w:r w:rsidRPr="00417EE4">
        <w:rPr>
          <w:rFonts w:ascii="Book Antiqua" w:hAnsi="Book Antiqua" w:cs="Times New Roman"/>
          <w:sz w:val="24"/>
          <w:szCs w:val="24"/>
          <w:lang w:val="en-GB"/>
        </w:rPr>
        <w:t>.</w:t>
      </w:r>
    </w:p>
    <w:p w:rsidR="001F139D" w:rsidRPr="00417EE4" w:rsidRDefault="001F139D" w:rsidP="00442ECB">
      <w:pPr>
        <w:spacing w:after="0" w:line="240" w:lineRule="auto"/>
        <w:jc w:val="both"/>
        <w:rPr>
          <w:rFonts w:ascii="Book Antiqua" w:eastAsia="Calibri" w:hAnsi="Book Antiqua" w:cs="Times New Roman"/>
          <w:b/>
          <w:sz w:val="24"/>
          <w:szCs w:val="24"/>
          <w:lang w:val="en-GB"/>
        </w:rPr>
      </w:pPr>
      <w:r w:rsidRPr="00417EE4">
        <w:rPr>
          <w:rFonts w:ascii="Book Antiqua" w:eastAsiaTheme="minorHAnsi" w:hAnsi="Book Antiqua" w:cs="Times New Roman"/>
          <w:b/>
          <w:sz w:val="24"/>
          <w:szCs w:val="24"/>
          <w:lang w:val="en-GB" w:eastAsia="en-US"/>
        </w:rPr>
        <w:t xml:space="preserve">Conclusions and key recommendations </w:t>
      </w:r>
    </w:p>
    <w:p w:rsidR="001F139D" w:rsidRPr="00417EE4" w:rsidRDefault="001F139D" w:rsidP="00442ECB">
      <w:pPr>
        <w:spacing w:after="0" w:line="240" w:lineRule="auto"/>
        <w:jc w:val="both"/>
        <w:rPr>
          <w:rFonts w:ascii="Book Antiqua" w:eastAsiaTheme="minorHAnsi" w:hAnsi="Book Antiqua" w:cs="Times New Roman"/>
          <w:b/>
          <w:sz w:val="24"/>
          <w:szCs w:val="24"/>
          <w:lang w:val="en-GB" w:eastAsia="en-US"/>
        </w:rPr>
      </w:pP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Legal framework </w:t>
      </w:r>
    </w:p>
    <w:p w:rsidR="00191B41" w:rsidRPr="00417EE4" w:rsidRDefault="00191B41" w:rsidP="00191B41">
      <w:pPr>
        <w:numPr>
          <w:ilvl w:val="0"/>
          <w:numId w:val="32"/>
        </w:numPr>
        <w:autoSpaceDE w:val="0"/>
        <w:autoSpaceDN w:val="0"/>
        <w:adjustRightInd w:val="0"/>
        <w:spacing w:after="0" w:line="240" w:lineRule="auto"/>
        <w:ind w:left="0"/>
        <w:jc w:val="both"/>
        <w:rPr>
          <w:rFonts w:ascii="Book Antiqua" w:eastAsia="Times New Roman" w:hAnsi="Book Antiqua" w:cs="Times New Roman"/>
          <w:i/>
          <w:sz w:val="24"/>
          <w:szCs w:val="24"/>
          <w:lang w:val="en-GB"/>
        </w:rPr>
      </w:pPr>
      <w:r w:rsidRPr="00417EE4">
        <w:rPr>
          <w:rFonts w:ascii="Book Antiqua" w:eastAsia="Times New Roman" w:hAnsi="Book Antiqua" w:cs="Times New Roman"/>
          <w:sz w:val="24"/>
          <w:szCs w:val="24"/>
          <w:lang w:val="en-GB"/>
        </w:rPr>
        <w:t>“To adopt the Law on Protection of Rights of People with Disabilities;</w:t>
      </w:r>
    </w:p>
    <w:p w:rsidR="00191B41" w:rsidRPr="00417EE4" w:rsidRDefault="00191B41" w:rsidP="00191B41">
      <w:pPr>
        <w:numPr>
          <w:ilvl w:val="0"/>
          <w:numId w:val="9"/>
        </w:numPr>
        <w:autoSpaceDE w:val="0"/>
        <w:autoSpaceDN w:val="0"/>
        <w:adjustRightInd w:val="0"/>
        <w:spacing w:after="0" w:line="240" w:lineRule="auto"/>
        <w:ind w:left="0"/>
        <w:jc w:val="both"/>
        <w:rPr>
          <w:rFonts w:ascii="Book Antiqua" w:eastAsia="Times New Roman" w:hAnsi="Book Antiqua" w:cs="Times New Roman"/>
          <w:i/>
          <w:sz w:val="24"/>
          <w:szCs w:val="24"/>
          <w:lang w:val="en-GB"/>
        </w:rPr>
      </w:pPr>
      <w:r w:rsidRPr="00417EE4">
        <w:rPr>
          <w:rFonts w:ascii="Book Antiqua" w:eastAsia="Times New Roman" w:hAnsi="Book Antiqua" w:cs="Times New Roman"/>
          <w:sz w:val="24"/>
          <w:szCs w:val="24"/>
          <w:lang w:val="en-GB"/>
        </w:rPr>
        <w:t xml:space="preserve">Allowances and pensions of the PWDs should be increased by minimum living average. Living minimum standards as well, should be recalculated in accordance with international standards.  </w:t>
      </w:r>
    </w:p>
    <w:p w:rsidR="00E01EE4" w:rsidRPr="00417EE4" w:rsidRDefault="00E01EE4" w:rsidP="00191B41">
      <w:pPr>
        <w:numPr>
          <w:ilvl w:val="0"/>
          <w:numId w:val="9"/>
        </w:numPr>
        <w:autoSpaceDE w:val="0"/>
        <w:autoSpaceDN w:val="0"/>
        <w:adjustRightInd w:val="0"/>
        <w:spacing w:after="0" w:line="240" w:lineRule="auto"/>
        <w:ind w:left="0"/>
        <w:jc w:val="both"/>
        <w:rPr>
          <w:rFonts w:ascii="Book Antiqua" w:eastAsia="Times New Roman" w:hAnsi="Book Antiqua" w:cs="Times New Roman"/>
          <w:i/>
          <w:sz w:val="24"/>
          <w:szCs w:val="24"/>
          <w:lang w:val="en-GB"/>
        </w:rPr>
      </w:pPr>
      <w:r w:rsidRPr="00417EE4">
        <w:rPr>
          <w:rFonts w:ascii="Book Antiqua" w:hAnsi="Book Antiqua" w:cs="Times New Roman"/>
          <w:color w:val="000000" w:themeColor="text1"/>
          <w:sz w:val="24"/>
          <w:szCs w:val="24"/>
          <w:lang w:val="en-GB"/>
        </w:rPr>
        <w:t>To adopt a rule on organization of mobile services by state agencies for people with disability</w:t>
      </w:r>
    </w:p>
    <w:p w:rsidR="00191B41" w:rsidRPr="00417EE4" w:rsidRDefault="00191B41" w:rsidP="00191B41">
      <w:pPr>
        <w:numPr>
          <w:ilvl w:val="0"/>
          <w:numId w:val="33"/>
        </w:numPr>
        <w:autoSpaceDE w:val="0"/>
        <w:autoSpaceDN w:val="0"/>
        <w:adjustRightInd w:val="0"/>
        <w:spacing w:after="0" w:line="240" w:lineRule="auto"/>
        <w:ind w:left="0"/>
        <w:jc w:val="both"/>
        <w:rPr>
          <w:rFonts w:ascii="Book Antiqua" w:eastAsia="Times New Roman" w:hAnsi="Book Antiqua" w:cs="Times New Roman"/>
          <w:i/>
          <w:sz w:val="24"/>
          <w:szCs w:val="24"/>
          <w:lang w:val="en-GB"/>
        </w:rPr>
      </w:pPr>
      <w:r w:rsidRPr="00417EE4">
        <w:rPr>
          <w:rFonts w:ascii="Book Antiqua" w:eastAsia="Times New Roman" w:hAnsi="Book Antiqua" w:cs="Times New Roman"/>
          <w:sz w:val="24"/>
          <w:szCs w:val="24"/>
          <w:lang w:val="en-GB"/>
        </w:rPr>
        <w:t>To adopt amendments to the legal framework to ensure free of charge quota for education of students with disabilities at the university level, as well as for employment of PWDs and to increase penalties for the failure to do so. State agencies should be removed from the list of institutions to which quota is not applicable.</w:t>
      </w:r>
    </w:p>
    <w:p w:rsidR="00191B41" w:rsidRPr="00417EE4" w:rsidRDefault="00191B41" w:rsidP="00191B41">
      <w:pPr>
        <w:numPr>
          <w:ilvl w:val="0"/>
          <w:numId w:val="9"/>
        </w:numPr>
        <w:autoSpaceDE w:val="0"/>
        <w:autoSpaceDN w:val="0"/>
        <w:adjustRightInd w:val="0"/>
        <w:spacing w:after="0" w:line="240" w:lineRule="auto"/>
        <w:ind w:left="0"/>
        <w:jc w:val="both"/>
        <w:rPr>
          <w:rFonts w:ascii="Book Antiqua" w:eastAsia="Times New Roman" w:hAnsi="Book Antiqua" w:cs="Times New Roman"/>
          <w:i/>
          <w:sz w:val="24"/>
          <w:szCs w:val="24"/>
          <w:lang w:val="en-GB"/>
        </w:rPr>
      </w:pPr>
      <w:r w:rsidRPr="00417EE4">
        <w:rPr>
          <w:rFonts w:ascii="Book Antiqua" w:eastAsia="Times New Roman" w:hAnsi="Book Antiqua" w:cs="Times New Roman"/>
          <w:sz w:val="24"/>
          <w:szCs w:val="24"/>
          <w:lang w:val="en-GB"/>
        </w:rPr>
        <w:t>The legislation should be amended to include all (public and private) hospitals on the territory of the country for a free diagnosis, treatment and medical operations of persons with disabilities and to be realized at the expense of the state budget.</w:t>
      </w: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highlight w:val="cyan"/>
          <w:lang w:val="en-GB"/>
        </w:rPr>
      </w:pPr>
    </w:p>
    <w:p w:rsidR="001F139D" w:rsidRPr="00417EE4" w:rsidRDefault="001F139D"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Institutional reforms: </w:t>
      </w:r>
    </w:p>
    <w:p w:rsidR="00191B41" w:rsidRPr="00417EE4" w:rsidRDefault="001F139D" w:rsidP="00191B41">
      <w:pPr>
        <w:pStyle w:val="ListParagraph"/>
        <w:numPr>
          <w:ilvl w:val="0"/>
          <w:numId w:val="16"/>
        </w:numPr>
        <w:ind w:left="0" w:hanging="426"/>
        <w:jc w:val="both"/>
        <w:rPr>
          <w:rFonts w:ascii="Book Antiqua" w:hAnsi="Book Antiqua"/>
          <w:lang w:val="en-GB"/>
        </w:rPr>
      </w:pPr>
      <w:r w:rsidRPr="00417EE4">
        <w:rPr>
          <w:rFonts w:ascii="Book Antiqua" w:hAnsi="Book Antiqua"/>
          <w:lang w:val="en-GB"/>
        </w:rPr>
        <w:t xml:space="preserve">To arrange that at least a part of medical check-up required for award of the disability status is arranged at ASAN </w:t>
      </w:r>
      <w:proofErr w:type="spellStart"/>
      <w:r w:rsidRPr="00417EE4">
        <w:rPr>
          <w:rFonts w:ascii="Book Antiqua" w:hAnsi="Book Antiqua"/>
          <w:lang w:val="en-GB"/>
        </w:rPr>
        <w:t>centers</w:t>
      </w:r>
      <w:proofErr w:type="spellEnd"/>
      <w:r w:rsidRPr="00417EE4">
        <w:rPr>
          <w:rFonts w:ascii="Book Antiqua" w:hAnsi="Book Antiqua"/>
          <w:lang w:val="en-GB"/>
        </w:rPr>
        <w:t xml:space="preserve">;   </w:t>
      </w:r>
    </w:p>
    <w:p w:rsidR="00191B41" w:rsidRPr="00417EE4" w:rsidRDefault="00191B41" w:rsidP="00191B41">
      <w:pPr>
        <w:pStyle w:val="ListParagraph"/>
        <w:numPr>
          <w:ilvl w:val="0"/>
          <w:numId w:val="16"/>
        </w:numPr>
        <w:ind w:left="0" w:hanging="426"/>
        <w:jc w:val="both"/>
        <w:rPr>
          <w:rFonts w:ascii="Book Antiqua" w:hAnsi="Book Antiqua"/>
          <w:lang w:val="en-GB"/>
        </w:rPr>
      </w:pPr>
      <w:r w:rsidRPr="00417EE4">
        <w:rPr>
          <w:rFonts w:ascii="Book Antiqua" w:hAnsi="Book Antiqua"/>
          <w:lang w:val="en-GB"/>
        </w:rPr>
        <w:t xml:space="preserve">To simplify the process of application rehabilitation </w:t>
      </w:r>
      <w:proofErr w:type="spellStart"/>
      <w:r w:rsidRPr="00417EE4">
        <w:rPr>
          <w:rFonts w:ascii="Book Antiqua" w:hAnsi="Book Antiqua"/>
          <w:lang w:val="en-GB"/>
        </w:rPr>
        <w:t>centers</w:t>
      </w:r>
      <w:proofErr w:type="spellEnd"/>
      <w:r w:rsidRPr="00417EE4">
        <w:rPr>
          <w:rFonts w:ascii="Book Antiqua" w:hAnsi="Book Antiqua"/>
          <w:lang w:val="en-GB"/>
        </w:rPr>
        <w:t>.</w:t>
      </w:r>
    </w:p>
    <w:p w:rsidR="001F139D" w:rsidRPr="00417EE4" w:rsidRDefault="001F139D" w:rsidP="00442ECB">
      <w:pPr>
        <w:autoSpaceDE w:val="0"/>
        <w:autoSpaceDN w:val="0"/>
        <w:adjustRightInd w:val="0"/>
        <w:spacing w:after="0" w:line="240" w:lineRule="auto"/>
        <w:jc w:val="both"/>
        <w:rPr>
          <w:rFonts w:ascii="Book Antiqua" w:hAnsi="Book Antiqua" w:cs="Times New Roman"/>
          <w:sz w:val="24"/>
          <w:szCs w:val="24"/>
          <w:highlight w:val="cyan"/>
          <w:lang w:val="en-GB"/>
        </w:rPr>
      </w:pPr>
    </w:p>
    <w:p w:rsidR="001F139D" w:rsidRPr="00417EE4" w:rsidRDefault="001F139D" w:rsidP="00442ECB">
      <w:pPr>
        <w:spacing w:after="0" w:line="240" w:lineRule="auto"/>
        <w:jc w:val="both"/>
        <w:rPr>
          <w:rFonts w:ascii="Book Antiqua" w:eastAsiaTheme="minorHAnsi" w:hAnsi="Book Antiqua" w:cs="Times New Roman"/>
          <w:i/>
          <w:sz w:val="24"/>
          <w:szCs w:val="24"/>
          <w:lang w:val="en-GB" w:eastAsia="en-US"/>
        </w:rPr>
      </w:pPr>
      <w:r w:rsidRPr="00417EE4">
        <w:rPr>
          <w:rFonts w:ascii="Book Antiqua" w:eastAsiaTheme="minorHAnsi" w:hAnsi="Book Antiqua" w:cs="Times New Roman"/>
          <w:i/>
          <w:sz w:val="24"/>
          <w:szCs w:val="24"/>
          <w:lang w:val="en-GB" w:eastAsia="en-US"/>
        </w:rPr>
        <w:t xml:space="preserve">E-government:  </w:t>
      </w:r>
    </w:p>
    <w:p w:rsidR="001F139D" w:rsidRPr="00417EE4" w:rsidRDefault="001F139D" w:rsidP="00191B41">
      <w:pPr>
        <w:pStyle w:val="ListParagraph"/>
        <w:numPr>
          <w:ilvl w:val="0"/>
          <w:numId w:val="11"/>
        </w:numPr>
        <w:ind w:left="0" w:hanging="426"/>
        <w:jc w:val="both"/>
        <w:rPr>
          <w:rFonts w:ascii="Book Antiqua" w:hAnsi="Book Antiqua"/>
          <w:lang w:val="en-GB"/>
        </w:rPr>
      </w:pPr>
      <w:bookmarkStart w:id="0" w:name="_GoBack"/>
      <w:bookmarkEnd w:id="0"/>
      <w:r w:rsidRPr="00417EE4">
        <w:rPr>
          <w:rFonts w:ascii="Book Antiqua" w:hAnsi="Book Antiqua"/>
          <w:lang w:val="en-GB"/>
        </w:rPr>
        <w:t xml:space="preserve">To create a dedicated portal for people with disabilities and to ensure the following e-services are available through the above portal: </w:t>
      </w:r>
    </w:p>
    <w:p w:rsidR="001F139D" w:rsidRPr="00417EE4" w:rsidRDefault="001F139D" w:rsidP="001227E2">
      <w:pPr>
        <w:pStyle w:val="ListParagraph"/>
        <w:numPr>
          <w:ilvl w:val="1"/>
          <w:numId w:val="11"/>
        </w:numPr>
        <w:ind w:left="851"/>
        <w:jc w:val="both"/>
        <w:rPr>
          <w:rFonts w:ascii="Book Antiqua" w:hAnsi="Book Antiqua"/>
          <w:lang w:val="en-GB"/>
        </w:rPr>
      </w:pPr>
      <w:r w:rsidRPr="00417EE4">
        <w:rPr>
          <w:rFonts w:ascii="Book Antiqua" w:hAnsi="Book Antiqua"/>
          <w:lang w:val="en-GB"/>
        </w:rPr>
        <w:t xml:space="preserve">To set up personal accounts; </w:t>
      </w:r>
    </w:p>
    <w:p w:rsidR="001F139D" w:rsidRPr="00417EE4" w:rsidRDefault="001F139D" w:rsidP="001227E2">
      <w:pPr>
        <w:pStyle w:val="ListParagraph"/>
        <w:numPr>
          <w:ilvl w:val="1"/>
          <w:numId w:val="11"/>
        </w:numPr>
        <w:ind w:left="851"/>
        <w:jc w:val="both"/>
        <w:rPr>
          <w:rFonts w:ascii="Book Antiqua" w:hAnsi="Book Antiqua"/>
          <w:lang w:val="en-GB"/>
        </w:rPr>
      </w:pPr>
      <w:r w:rsidRPr="00417EE4">
        <w:rPr>
          <w:rFonts w:ascii="Book Antiqua" w:hAnsi="Book Antiqua"/>
          <w:lang w:val="en-GB"/>
        </w:rPr>
        <w:t xml:space="preserve">To receive information on benefits, events and job opportunities for people with disabilities through personal accounts; </w:t>
      </w:r>
    </w:p>
    <w:p w:rsidR="001F139D" w:rsidRPr="00417EE4" w:rsidRDefault="001F139D" w:rsidP="001227E2">
      <w:pPr>
        <w:pStyle w:val="ListParagraph"/>
        <w:numPr>
          <w:ilvl w:val="1"/>
          <w:numId w:val="11"/>
        </w:numPr>
        <w:ind w:left="851"/>
        <w:jc w:val="both"/>
        <w:rPr>
          <w:rFonts w:ascii="Book Antiqua" w:hAnsi="Book Antiqua"/>
          <w:lang w:val="en-GB"/>
        </w:rPr>
      </w:pPr>
      <w:r w:rsidRPr="00417EE4">
        <w:rPr>
          <w:rFonts w:ascii="Book Antiqua" w:hAnsi="Book Antiqua"/>
          <w:lang w:val="en-GB"/>
        </w:rPr>
        <w:t xml:space="preserve">To learn of the public services available to people with disabilities and of supporting legal acts; </w:t>
      </w:r>
    </w:p>
    <w:p w:rsidR="001F139D" w:rsidRPr="00417EE4" w:rsidRDefault="001F139D" w:rsidP="001227E2">
      <w:pPr>
        <w:pStyle w:val="ListParagraph"/>
        <w:numPr>
          <w:ilvl w:val="1"/>
          <w:numId w:val="11"/>
        </w:numPr>
        <w:ind w:left="851"/>
        <w:jc w:val="both"/>
        <w:rPr>
          <w:rFonts w:ascii="Book Antiqua" w:hAnsi="Book Antiqua"/>
          <w:lang w:val="en-GB"/>
        </w:rPr>
      </w:pPr>
      <w:r w:rsidRPr="00417EE4">
        <w:rPr>
          <w:rFonts w:ascii="Book Antiqua" w:hAnsi="Book Antiqua"/>
          <w:lang w:val="en-GB"/>
        </w:rPr>
        <w:lastRenderedPageBreak/>
        <w:t xml:space="preserve">Platform for discussion of the problems of people with disabilities.   </w:t>
      </w:r>
    </w:p>
    <w:p w:rsidR="001F139D" w:rsidRPr="00417EE4" w:rsidRDefault="001F139D" w:rsidP="00442ECB">
      <w:pPr>
        <w:spacing w:after="0" w:line="240" w:lineRule="auto"/>
        <w:jc w:val="both"/>
        <w:rPr>
          <w:rFonts w:ascii="Book Antiqua" w:hAnsi="Book Antiqua" w:cs="Times New Roman"/>
          <w:i/>
          <w:sz w:val="24"/>
          <w:szCs w:val="24"/>
          <w:highlight w:val="cyan"/>
          <w:lang w:val="en-GB"/>
        </w:rPr>
      </w:pPr>
    </w:p>
    <w:p w:rsidR="001F139D" w:rsidRPr="00417EE4" w:rsidRDefault="001F139D" w:rsidP="00442ECB">
      <w:pPr>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Transparency and accountability of public institutions         </w:t>
      </w:r>
    </w:p>
    <w:p w:rsidR="005E31A9" w:rsidRPr="00417EE4" w:rsidRDefault="005E31A9" w:rsidP="005E31A9">
      <w:pPr>
        <w:pStyle w:val="ListParagraph"/>
        <w:numPr>
          <w:ilvl w:val="0"/>
          <w:numId w:val="12"/>
        </w:numPr>
        <w:ind w:left="0"/>
        <w:rPr>
          <w:rFonts w:ascii="Book Antiqua" w:hAnsi="Book Antiqua"/>
          <w:lang w:val="en-GB"/>
        </w:rPr>
      </w:pPr>
      <w:r w:rsidRPr="00417EE4">
        <w:rPr>
          <w:rFonts w:ascii="Book Antiqua" w:hAnsi="Book Antiqua"/>
          <w:lang w:val="en-GB"/>
        </w:rPr>
        <w:t>To ensure participation of PWD in public life, such as representation in elective bodies, political parties, civil society, etc., with the decision making power.</w:t>
      </w:r>
    </w:p>
    <w:p w:rsidR="005E31A9" w:rsidRPr="00417EE4" w:rsidRDefault="005E31A9" w:rsidP="005E31A9">
      <w:pPr>
        <w:pStyle w:val="ListParagraph"/>
        <w:numPr>
          <w:ilvl w:val="0"/>
          <w:numId w:val="12"/>
        </w:numPr>
        <w:ind w:left="0"/>
        <w:rPr>
          <w:rFonts w:ascii="Book Antiqua" w:hAnsi="Book Antiqua"/>
          <w:lang w:val="en-GB"/>
        </w:rPr>
      </w:pPr>
      <w:r w:rsidRPr="00417EE4">
        <w:rPr>
          <w:rFonts w:ascii="Book Antiqua" w:hAnsi="Book Antiqua"/>
          <w:lang w:val="en-GB"/>
        </w:rPr>
        <w:t>To show the rules for using ramps in transport means through video or pictures in buses and taxis.</w:t>
      </w:r>
    </w:p>
    <w:p w:rsidR="005E31A9" w:rsidRPr="00417EE4" w:rsidRDefault="005E31A9" w:rsidP="005E31A9">
      <w:pPr>
        <w:pStyle w:val="ListParagraph"/>
        <w:numPr>
          <w:ilvl w:val="0"/>
          <w:numId w:val="12"/>
        </w:numPr>
        <w:ind w:left="0"/>
        <w:rPr>
          <w:rFonts w:ascii="Book Antiqua" w:hAnsi="Book Antiqua"/>
          <w:lang w:val="en-GB"/>
        </w:rPr>
      </w:pPr>
      <w:r w:rsidRPr="00417EE4">
        <w:rPr>
          <w:rFonts w:ascii="Book Antiqua" w:hAnsi="Book Antiqua"/>
          <w:lang w:val="en-GB"/>
        </w:rPr>
        <w:t>To accelerate the installation process of available voice traffic lights and signs (convex-shaped yellow lines) and bring into line with international standards. To provide the names of the public (government) buildings in a Braille alphabet and understandable way to PWDs.</w:t>
      </w:r>
    </w:p>
    <w:p w:rsidR="005E31A9" w:rsidRPr="00417EE4" w:rsidRDefault="005E31A9" w:rsidP="005E31A9">
      <w:pPr>
        <w:pStyle w:val="ListParagraph"/>
        <w:numPr>
          <w:ilvl w:val="0"/>
          <w:numId w:val="12"/>
        </w:numPr>
        <w:ind w:left="0"/>
        <w:jc w:val="both"/>
        <w:rPr>
          <w:rFonts w:ascii="Book Antiqua" w:hAnsi="Book Antiqua"/>
          <w:lang w:val="en-GB"/>
        </w:rPr>
      </w:pPr>
      <w:r w:rsidRPr="00417EE4">
        <w:rPr>
          <w:rFonts w:ascii="Book Antiqua" w:hAnsi="Book Antiqua"/>
          <w:lang w:val="en-GB"/>
        </w:rPr>
        <w:t xml:space="preserve">To publish comprehensive waiting lists of all PWD eligible for free public housing. </w:t>
      </w:r>
    </w:p>
    <w:p w:rsidR="005E31A9" w:rsidRPr="00417EE4" w:rsidRDefault="005E31A9" w:rsidP="005E31A9">
      <w:pPr>
        <w:pStyle w:val="ListParagraph"/>
        <w:numPr>
          <w:ilvl w:val="0"/>
          <w:numId w:val="12"/>
        </w:numPr>
        <w:spacing w:after="240"/>
        <w:ind w:left="0"/>
        <w:jc w:val="both"/>
        <w:rPr>
          <w:rFonts w:ascii="Book Antiqua" w:hAnsi="Book Antiqua"/>
          <w:lang w:val="en-GB"/>
        </w:rPr>
      </w:pPr>
      <w:r w:rsidRPr="00417EE4">
        <w:rPr>
          <w:rFonts w:ascii="Book Antiqua" w:hAnsi="Book Antiqua"/>
          <w:lang w:val="en-GB"/>
        </w:rPr>
        <w:t>To inform persons with disabilities of state allowances</w:t>
      </w:r>
      <w:r w:rsidR="00F212CB" w:rsidRPr="00417EE4">
        <w:rPr>
          <w:rFonts w:ascii="Book Antiqua" w:hAnsi="Book Antiqua"/>
          <w:lang w:val="en-GB"/>
        </w:rPr>
        <w:t xml:space="preserve"> </w:t>
      </w:r>
      <w:r w:rsidRPr="00417EE4">
        <w:rPr>
          <w:rFonts w:ascii="Book Antiqua" w:hAnsi="Book Antiqua"/>
          <w:lang w:val="en-GB"/>
        </w:rPr>
        <w:t>by</w:t>
      </w:r>
      <w:r w:rsidR="00F212CB" w:rsidRPr="00417EE4">
        <w:rPr>
          <w:rFonts w:ascii="Book Antiqua" w:hAnsi="Book Antiqua"/>
          <w:lang w:val="en-GB"/>
        </w:rPr>
        <w:t xml:space="preserve"> </w:t>
      </w:r>
      <w:r w:rsidRPr="00417EE4">
        <w:rPr>
          <w:rFonts w:ascii="Book Antiqua" w:hAnsi="Book Antiqua"/>
          <w:lang w:val="en-GB"/>
        </w:rPr>
        <w:t>clearly writing on the boards and hanging</w:t>
      </w:r>
      <w:r w:rsidR="00F212CB" w:rsidRPr="00417EE4">
        <w:rPr>
          <w:rFonts w:ascii="Book Antiqua" w:hAnsi="Book Antiqua"/>
          <w:lang w:val="en-GB"/>
        </w:rPr>
        <w:t xml:space="preserve"> </w:t>
      </w:r>
      <w:r w:rsidRPr="00417EE4">
        <w:rPr>
          <w:rFonts w:ascii="Book Antiqua" w:hAnsi="Book Antiqua"/>
          <w:lang w:val="en-GB"/>
        </w:rPr>
        <w:t>in every state institution.</w:t>
      </w:r>
    </w:p>
    <w:p w:rsidR="005E31A9" w:rsidRPr="00417EE4" w:rsidRDefault="005E31A9" w:rsidP="005E31A9">
      <w:pPr>
        <w:pStyle w:val="ListParagraph"/>
        <w:numPr>
          <w:ilvl w:val="0"/>
          <w:numId w:val="12"/>
        </w:numPr>
        <w:spacing w:after="240"/>
        <w:ind w:left="0"/>
        <w:jc w:val="both"/>
        <w:rPr>
          <w:rFonts w:ascii="Book Antiqua" w:hAnsi="Book Antiqua"/>
          <w:i/>
          <w:lang w:val="en-GB"/>
        </w:rPr>
      </w:pPr>
      <w:r w:rsidRPr="00417EE4">
        <w:rPr>
          <w:rFonts w:ascii="Book Antiqua" w:hAnsi="Book Antiqua"/>
          <w:lang w:val="en-GB"/>
        </w:rPr>
        <w:t>To allocate the budget for publications of the PWD</w:t>
      </w:r>
      <w:r w:rsidR="0037750B" w:rsidRPr="00417EE4">
        <w:rPr>
          <w:rFonts w:ascii="Book Antiqua" w:hAnsi="Book Antiqua"/>
          <w:lang w:val="en-GB"/>
        </w:rPr>
        <w:t xml:space="preserve"> </w:t>
      </w:r>
      <w:r w:rsidRPr="00417EE4">
        <w:rPr>
          <w:rFonts w:ascii="Book Antiqua" w:hAnsi="Book Antiqua"/>
          <w:lang w:val="en-GB"/>
        </w:rPr>
        <w:t>communities.</w:t>
      </w:r>
    </w:p>
    <w:p w:rsidR="001F139D" w:rsidRPr="00417EE4" w:rsidRDefault="001F139D" w:rsidP="00442ECB">
      <w:pPr>
        <w:spacing w:after="240" w:line="240" w:lineRule="auto"/>
        <w:jc w:val="both"/>
        <w:rPr>
          <w:rFonts w:ascii="Book Antiqua" w:hAnsi="Book Antiqua" w:cs="Times New Roman"/>
          <w:sz w:val="24"/>
          <w:szCs w:val="24"/>
          <w:lang w:val="en-GB"/>
        </w:rPr>
        <w:sectPr w:rsidR="001F139D" w:rsidRPr="00417EE4" w:rsidSect="00BC422B">
          <w:pgSz w:w="11906" w:h="16838"/>
          <w:pgMar w:top="1134" w:right="1134" w:bottom="1134" w:left="1304" w:header="709" w:footer="709" w:gutter="0"/>
          <w:cols w:space="708"/>
          <w:docGrid w:linePitch="360"/>
        </w:sectPr>
      </w:pPr>
    </w:p>
    <w:p w:rsidR="00ED7FF2" w:rsidRPr="00417EE4" w:rsidRDefault="00ED7FF2" w:rsidP="001227E2">
      <w:pPr>
        <w:pStyle w:val="FootnoteText"/>
        <w:numPr>
          <w:ilvl w:val="0"/>
          <w:numId w:val="2"/>
        </w:numPr>
        <w:ind w:left="426"/>
        <w:jc w:val="both"/>
        <w:rPr>
          <w:rFonts w:ascii="Book Antiqua" w:hAnsi="Book Antiqua"/>
          <w:b/>
          <w:sz w:val="24"/>
          <w:szCs w:val="24"/>
          <w:lang w:val="en-GB"/>
        </w:rPr>
      </w:pPr>
      <w:r w:rsidRPr="00417EE4">
        <w:rPr>
          <w:rFonts w:ascii="Book Antiqua" w:hAnsi="Book Antiqua"/>
          <w:b/>
          <w:sz w:val="24"/>
          <w:szCs w:val="24"/>
          <w:lang w:val="en-GB"/>
        </w:rPr>
        <w:lastRenderedPageBreak/>
        <w:t xml:space="preserve">NOTARY PUBLIC </w:t>
      </w:r>
    </w:p>
    <w:p w:rsidR="00ED7FF2" w:rsidRPr="00417EE4" w:rsidRDefault="00ED7FF2" w:rsidP="00442ECB">
      <w:pPr>
        <w:pStyle w:val="FootnoteText"/>
        <w:jc w:val="both"/>
        <w:rPr>
          <w:rFonts w:ascii="Book Antiqua" w:hAnsi="Book Antiqua"/>
          <w:b/>
          <w:sz w:val="24"/>
          <w:szCs w:val="24"/>
          <w:lang w:val="en-GB"/>
        </w:rPr>
      </w:pPr>
    </w:p>
    <w:p w:rsidR="00ED7FF2" w:rsidRPr="00417EE4" w:rsidRDefault="00ED7FF2" w:rsidP="00442ECB">
      <w:pPr>
        <w:pStyle w:val="FootnoteText"/>
        <w:jc w:val="both"/>
        <w:rPr>
          <w:rFonts w:ascii="Book Antiqua" w:hAnsi="Book Antiqua"/>
          <w:b/>
          <w:caps/>
          <w:sz w:val="24"/>
          <w:szCs w:val="24"/>
          <w:lang w:val="en-GB"/>
        </w:rPr>
      </w:pPr>
      <w:r w:rsidRPr="00417EE4">
        <w:rPr>
          <w:rFonts w:ascii="Book Antiqua" w:hAnsi="Book Antiqua"/>
          <w:b/>
          <w:sz w:val="24"/>
          <w:szCs w:val="24"/>
          <w:lang w:val="en-GB"/>
        </w:rPr>
        <w:t xml:space="preserve">Ministry of Justice </w:t>
      </w:r>
    </w:p>
    <w:p w:rsidR="00ED7FF2" w:rsidRPr="00417EE4" w:rsidRDefault="00ED7FF2" w:rsidP="00442ECB">
      <w:pPr>
        <w:pStyle w:val="FootnoteText"/>
        <w:jc w:val="both"/>
        <w:rPr>
          <w:rFonts w:ascii="Book Antiqua" w:hAnsi="Book Antiqua"/>
          <w:b/>
          <w:sz w:val="24"/>
          <w:szCs w:val="24"/>
          <w:lang w:val="en-GB"/>
        </w:rPr>
      </w:pPr>
    </w:p>
    <w:p w:rsidR="00ED7FF2" w:rsidRPr="00417EE4" w:rsidRDefault="00ED7FF2" w:rsidP="00442ECB">
      <w:pPr>
        <w:autoSpaceDE w:val="0"/>
        <w:autoSpaceDN w:val="0"/>
        <w:adjustRightInd w:val="0"/>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TA closely monitored reforms in the notary public system</w:t>
      </w:r>
      <w:r w:rsidRPr="00417EE4">
        <w:rPr>
          <w:rStyle w:val="FootnoteReference"/>
          <w:rFonts w:ascii="Book Antiqua" w:hAnsi="Book Antiqua" w:cs="Times New Roman"/>
          <w:sz w:val="24"/>
          <w:szCs w:val="24"/>
          <w:lang w:val="en-GB"/>
        </w:rPr>
        <w:footnoteReference w:id="25"/>
      </w:r>
      <w:r w:rsidRPr="00417EE4">
        <w:rPr>
          <w:rFonts w:ascii="Book Antiqua" w:hAnsi="Book Antiqua" w:cs="Times New Roman"/>
          <w:sz w:val="24"/>
          <w:szCs w:val="24"/>
          <w:lang w:val="en-GB"/>
        </w:rPr>
        <w:t xml:space="preserve"> and establishment of the on-line services related to notary public activities: service enabling to (1) make online payments for the services of notary public, civil act registration  desks and apostil;  (2) make an appointment with a notary public (or any other structure under the Ministry anywhere all over the country); (3) receive information about notary public offices; (4) receive information on types of services rendered by notary public. It shall be mentioned that the website</w:t>
      </w:r>
      <w:r w:rsidR="00927520" w:rsidRPr="00417EE4">
        <w:rPr>
          <w:rStyle w:val="FootnoteReference"/>
          <w:rFonts w:ascii="Book Antiqua" w:hAnsi="Book Antiqua" w:cs="Times New Roman"/>
          <w:sz w:val="24"/>
          <w:szCs w:val="24"/>
          <w:lang w:val="en-GB"/>
        </w:rPr>
        <w:footnoteReference w:id="26"/>
      </w:r>
      <w:r w:rsidR="00927520" w:rsidRPr="00417EE4">
        <w:rPr>
          <w:rFonts w:ascii="Book Antiqua" w:hAnsi="Book Antiqua" w:cs="Times New Roman"/>
          <w:sz w:val="24"/>
          <w:szCs w:val="24"/>
          <w:lang w:val="en-GB"/>
        </w:rPr>
        <w:t xml:space="preserve"> </w:t>
      </w:r>
      <w:r w:rsidRPr="00417EE4">
        <w:rPr>
          <w:rFonts w:ascii="Book Antiqua" w:hAnsi="Book Antiqua" w:cs="Times New Roman"/>
          <w:sz w:val="24"/>
          <w:szCs w:val="24"/>
          <w:lang w:val="en-GB"/>
        </w:rPr>
        <w:t xml:space="preserve"> of the Ministry</w:t>
      </w:r>
      <w:r w:rsidR="000F4A55">
        <w:rPr>
          <w:rFonts w:ascii="Book Antiqua" w:hAnsi="Book Antiqua" w:cs="Times New Roman"/>
          <w:sz w:val="24"/>
          <w:szCs w:val="24"/>
          <w:lang w:val="en-GB"/>
        </w:rPr>
        <w:t xml:space="preserve"> </w:t>
      </w:r>
      <w:r w:rsidRPr="00417EE4">
        <w:rPr>
          <w:rFonts w:ascii="Book Antiqua" w:hAnsi="Book Antiqua" w:cs="Times New Roman"/>
          <w:sz w:val="24"/>
          <w:szCs w:val="24"/>
          <w:lang w:val="en-GB"/>
        </w:rPr>
        <w:t>presents information on notary public offices and on their activities as two different services, whereas legislation envisions and the single government portal</w:t>
      </w:r>
      <w:r w:rsidRPr="00417EE4">
        <w:rPr>
          <w:rStyle w:val="FootnoteReference"/>
          <w:rFonts w:ascii="Book Antiqua" w:hAnsi="Book Antiqua" w:cs="Times New Roman"/>
          <w:sz w:val="24"/>
          <w:szCs w:val="24"/>
          <w:lang w:val="en-GB"/>
        </w:rPr>
        <w:footnoteReference w:id="27"/>
      </w:r>
      <w:r w:rsidRPr="00417EE4">
        <w:rPr>
          <w:rFonts w:ascii="Book Antiqua" w:hAnsi="Book Antiqua" w:cs="Times New Roman"/>
          <w:sz w:val="24"/>
          <w:szCs w:val="24"/>
          <w:lang w:val="en-GB"/>
        </w:rPr>
        <w:t xml:space="preserve"> presents this as one service.  This single service was recently</w:t>
      </w:r>
      <w:r w:rsidRPr="00417EE4">
        <w:rPr>
          <w:rStyle w:val="FootnoteReference"/>
          <w:rFonts w:ascii="Book Antiqua" w:hAnsi="Book Antiqua" w:cs="Times New Roman"/>
          <w:sz w:val="24"/>
          <w:szCs w:val="24"/>
          <w:lang w:val="en-GB"/>
        </w:rPr>
        <w:footnoteReference w:id="28"/>
      </w:r>
      <w:r w:rsidRPr="00417EE4">
        <w:rPr>
          <w:rFonts w:ascii="Book Antiqua" w:hAnsi="Book Antiqua" w:cs="Times New Roman"/>
          <w:sz w:val="24"/>
          <w:szCs w:val="24"/>
          <w:lang w:val="en-GB"/>
        </w:rPr>
        <w:t xml:space="preserve">  activated at the single e-government portal.   </w:t>
      </w:r>
    </w:p>
    <w:p w:rsidR="00ED7FF2" w:rsidRPr="00417EE4" w:rsidRDefault="00ED7FF2" w:rsidP="00442ECB">
      <w:pPr>
        <w:spacing w:after="0" w:line="240" w:lineRule="auto"/>
        <w:jc w:val="both"/>
        <w:rPr>
          <w:rFonts w:ascii="Book Antiqua" w:eastAsiaTheme="minorHAnsi" w:hAnsi="Book Antiqua" w:cs="Times New Roman"/>
          <w:b/>
          <w:strike/>
          <w:sz w:val="24"/>
          <w:szCs w:val="24"/>
          <w:lang w:val="en-GB" w:eastAsia="en-US"/>
        </w:rPr>
      </w:pPr>
    </w:p>
    <w:p w:rsidR="00ED7FF2" w:rsidRPr="00417EE4" w:rsidRDefault="00ED7FF2" w:rsidP="00442ECB">
      <w:pPr>
        <w:pStyle w:val="FootnoteText"/>
        <w:jc w:val="both"/>
        <w:rPr>
          <w:rFonts w:ascii="Book Antiqua" w:hAnsi="Book Antiqua"/>
          <w:sz w:val="24"/>
          <w:szCs w:val="24"/>
          <w:lang w:val="en-GB"/>
        </w:rPr>
      </w:pPr>
      <w:r w:rsidRPr="00417EE4">
        <w:rPr>
          <w:rFonts w:ascii="Book Antiqua" w:hAnsi="Book Antiqua"/>
          <w:sz w:val="24"/>
          <w:szCs w:val="24"/>
          <w:lang w:val="en-GB"/>
        </w:rPr>
        <w:t>TA recommended tightening control over licensing of notary publics and their professional level. According to the new changes by the Ministry of Justice, a candidate for the certificate is obliged to fill in an application to the Ministry of Justice and indicate the notary public office they apply for.  A change made to the application sets that in case of several successful applicants for the same position, the job offer goes to the candidate with the highest score and other candidates might be offered a job at a different notary counter in accordance with the scores collected.  Also, computer based test is made mandatory for all applicants</w:t>
      </w:r>
      <w:r w:rsidRPr="00417EE4">
        <w:rPr>
          <w:rStyle w:val="FootnoteReference"/>
          <w:rFonts w:ascii="Book Antiqua" w:hAnsi="Book Antiqua"/>
          <w:sz w:val="24"/>
          <w:szCs w:val="24"/>
          <w:lang w:val="en-GB"/>
        </w:rPr>
        <w:footnoteReference w:id="29"/>
      </w:r>
      <w:r w:rsidRPr="00417EE4">
        <w:rPr>
          <w:rFonts w:ascii="Book Antiqua" w:hAnsi="Book Antiqua"/>
          <w:sz w:val="24"/>
          <w:szCs w:val="24"/>
          <w:lang w:val="en-GB"/>
        </w:rPr>
        <w:t>.</w:t>
      </w:r>
    </w:p>
    <w:p w:rsidR="00ED7FF2" w:rsidRPr="00417EE4" w:rsidRDefault="00ED7FF2" w:rsidP="00442ECB">
      <w:pPr>
        <w:spacing w:after="0" w:line="240" w:lineRule="auto"/>
        <w:jc w:val="both"/>
        <w:rPr>
          <w:rFonts w:ascii="Book Antiqua" w:hAnsi="Book Antiqua" w:cs="Times New Roman"/>
          <w:sz w:val="24"/>
          <w:szCs w:val="24"/>
          <w:lang w:val="en-GB"/>
        </w:rPr>
      </w:pPr>
    </w:p>
    <w:p w:rsidR="00ED7FF2" w:rsidRPr="00417EE4" w:rsidRDefault="00ED7FF2" w:rsidP="00927520">
      <w:pPr>
        <w:spacing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If the number of candidates – who received 15 score or more – exceeds the number of vacancies for notary publics, the candidate with the highest score in relation to vacancy indicated in the application is considered as a winner of the interview. The other candidates are offered the other notary public vacancies with respect to their scores, in case if they initially indicated the vacancy in their applications. Also, TA conducted monitoring of notary public offices in November 2015</w:t>
      </w:r>
      <w:r w:rsidRPr="00417EE4">
        <w:rPr>
          <w:rStyle w:val="FootnoteReference"/>
          <w:rFonts w:ascii="Book Antiqua" w:hAnsi="Book Antiqua" w:cs="Times New Roman"/>
          <w:sz w:val="24"/>
          <w:szCs w:val="24"/>
          <w:lang w:val="en-GB"/>
        </w:rPr>
        <w:footnoteReference w:id="30"/>
      </w:r>
      <w:r w:rsidRPr="00417EE4">
        <w:rPr>
          <w:rFonts w:ascii="Book Antiqua" w:hAnsi="Book Antiqua" w:cs="Times New Roman"/>
          <w:sz w:val="24"/>
          <w:szCs w:val="24"/>
          <w:lang w:val="en-GB"/>
        </w:rPr>
        <w:t xml:space="preserve">. </w:t>
      </w:r>
    </w:p>
    <w:p w:rsidR="00ED7FF2" w:rsidRPr="00417EE4" w:rsidRDefault="00ED7FF2" w:rsidP="00442ECB">
      <w:pPr>
        <w:spacing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 xml:space="preserve">Recommendations: </w:t>
      </w:r>
    </w:p>
    <w:p w:rsidR="00ED7FF2" w:rsidRPr="00417EE4" w:rsidRDefault="00ED7FF2" w:rsidP="001227E2">
      <w:pPr>
        <w:pStyle w:val="ListParagraph"/>
        <w:numPr>
          <w:ilvl w:val="0"/>
          <w:numId w:val="17"/>
        </w:numPr>
        <w:jc w:val="both"/>
        <w:rPr>
          <w:rFonts w:ascii="Book Antiqua" w:hAnsi="Book Antiqua"/>
          <w:lang w:val="en-GB"/>
        </w:rPr>
      </w:pPr>
      <w:r w:rsidRPr="00417EE4">
        <w:rPr>
          <w:rFonts w:ascii="Book Antiqua" w:hAnsi="Book Antiqua"/>
          <w:lang w:val="en-GB"/>
        </w:rPr>
        <w:t>To introduce the system of electronic queue</w:t>
      </w:r>
    </w:p>
    <w:p w:rsidR="00ED7FF2" w:rsidRPr="00417EE4" w:rsidRDefault="00ED7FF2" w:rsidP="00927520">
      <w:pPr>
        <w:pStyle w:val="ListParagraph"/>
        <w:numPr>
          <w:ilvl w:val="0"/>
          <w:numId w:val="17"/>
        </w:numPr>
        <w:jc w:val="both"/>
        <w:rPr>
          <w:rFonts w:ascii="Book Antiqua" w:hAnsi="Book Antiqua"/>
          <w:lang w:val="en-GB"/>
        </w:rPr>
        <w:sectPr w:rsidR="00ED7FF2" w:rsidRPr="00417EE4" w:rsidSect="00BC422B">
          <w:pgSz w:w="11906" w:h="16838"/>
          <w:pgMar w:top="1134" w:right="1134" w:bottom="1134" w:left="1304" w:header="709" w:footer="709" w:gutter="0"/>
          <w:cols w:space="708"/>
          <w:docGrid w:linePitch="360"/>
        </w:sectPr>
      </w:pPr>
      <w:r w:rsidRPr="00417EE4">
        <w:rPr>
          <w:rFonts w:ascii="Book Antiqua" w:hAnsi="Book Antiqua"/>
          <w:lang w:val="en-GB"/>
        </w:rPr>
        <w:t xml:space="preserve">To improve conditions for customers waiting for their turn (customer friendly environment) </w:t>
      </w:r>
      <w:r w:rsidR="00A71185" w:rsidRPr="00417EE4">
        <w:rPr>
          <w:rFonts w:ascii="Book Antiqua" w:hAnsi="Book Antiqua"/>
          <w:lang w:val="en-GB"/>
        </w:rPr>
        <w:t>and</w:t>
      </w:r>
      <w:r w:rsidR="00927520" w:rsidRPr="00417EE4">
        <w:rPr>
          <w:rFonts w:ascii="Book Antiqua" w:hAnsi="Book Antiqua" w:cs="Book Antiqua"/>
          <w:lang w:val="en-GB"/>
        </w:rPr>
        <w:t xml:space="preserve"> </w:t>
      </w:r>
      <w:r w:rsidR="00A71185" w:rsidRPr="00417EE4">
        <w:rPr>
          <w:rFonts w:ascii="Book Antiqua" w:hAnsi="Book Antiqua" w:cs="Book Antiqua"/>
          <w:lang w:val="en-GB"/>
        </w:rPr>
        <w:t>provide workers at notary public with the uniform</w:t>
      </w:r>
      <w:r w:rsidR="00927520" w:rsidRPr="00417EE4">
        <w:rPr>
          <w:rFonts w:ascii="Book Antiqua" w:hAnsi="Book Antiqua" w:cs="Book Antiqua"/>
          <w:lang w:val="en-GB"/>
        </w:rPr>
        <w:t>.</w:t>
      </w:r>
    </w:p>
    <w:p w:rsidR="00492B7C" w:rsidRPr="00417EE4" w:rsidRDefault="00492B7C" w:rsidP="00BC422B">
      <w:pPr>
        <w:pStyle w:val="ListParagraph"/>
        <w:numPr>
          <w:ilvl w:val="0"/>
          <w:numId w:val="2"/>
        </w:numPr>
        <w:spacing w:after="240"/>
        <w:ind w:left="709"/>
        <w:jc w:val="both"/>
        <w:rPr>
          <w:rFonts w:ascii="Book Antiqua" w:hAnsi="Book Antiqua"/>
          <w:b/>
          <w:lang w:val="en-GB"/>
        </w:rPr>
      </w:pPr>
      <w:r w:rsidRPr="00417EE4">
        <w:rPr>
          <w:rFonts w:ascii="Book Antiqua" w:hAnsi="Book Antiqua"/>
          <w:b/>
          <w:lang w:val="en-GB"/>
        </w:rPr>
        <w:lastRenderedPageBreak/>
        <w:t>REAL ESTATE</w:t>
      </w:r>
    </w:p>
    <w:p w:rsidR="001507BB" w:rsidRPr="00417EE4" w:rsidRDefault="001507BB" w:rsidP="00722FC2">
      <w:pPr>
        <w:spacing w:line="240" w:lineRule="auto"/>
        <w:jc w:val="both"/>
        <w:rPr>
          <w:rFonts w:ascii="Book Antiqua" w:hAnsi="Book Antiqua" w:cs="Arial"/>
          <w:b/>
          <w:sz w:val="24"/>
          <w:szCs w:val="24"/>
          <w:lang w:val="en-GB"/>
        </w:rPr>
      </w:pPr>
      <w:r w:rsidRPr="00417EE4">
        <w:rPr>
          <w:rFonts w:ascii="Book Antiqua" w:hAnsi="Book Antiqua" w:cs="Arial"/>
          <w:b/>
          <w:sz w:val="24"/>
          <w:szCs w:val="24"/>
          <w:lang w:val="en-GB"/>
        </w:rPr>
        <w:t>STATE COMMITTEE ON PROPERTY ISSUES</w:t>
      </w:r>
    </w:p>
    <w:p w:rsidR="001507BB" w:rsidRPr="00417EE4" w:rsidRDefault="001507BB" w:rsidP="00722FC2">
      <w:pPr>
        <w:spacing w:after="0" w:line="240" w:lineRule="auto"/>
        <w:jc w:val="both"/>
        <w:rPr>
          <w:rFonts w:ascii="Book Antiqua" w:eastAsia="Times New Roman" w:hAnsi="Book Antiqua" w:cs="Arial"/>
          <w:bCs/>
          <w:i/>
          <w:sz w:val="24"/>
          <w:szCs w:val="24"/>
          <w:lang w:val="en-GB"/>
        </w:rPr>
      </w:pPr>
      <w:r w:rsidRPr="00417EE4">
        <w:rPr>
          <w:rFonts w:ascii="Book Antiqua" w:eastAsia="Times New Roman" w:hAnsi="Book Antiqua" w:cs="Arial"/>
          <w:bCs/>
          <w:i/>
          <w:sz w:val="24"/>
          <w:szCs w:val="24"/>
          <w:lang w:val="en-GB"/>
        </w:rPr>
        <w:t>(Along with other relevant state agencies involved in state regulation of real estate)</w:t>
      </w:r>
    </w:p>
    <w:p w:rsidR="001507BB" w:rsidRPr="00417EE4" w:rsidRDefault="001507BB" w:rsidP="00722FC2">
      <w:pPr>
        <w:spacing w:after="0" w:line="240" w:lineRule="auto"/>
        <w:jc w:val="both"/>
        <w:rPr>
          <w:rFonts w:ascii="Book Antiqua" w:eastAsia="Times New Roman" w:hAnsi="Book Antiqua" w:cs="Arial"/>
          <w:sz w:val="24"/>
          <w:szCs w:val="24"/>
          <w:highlight w:val="green"/>
          <w:lang w:val="en-GB"/>
        </w:rPr>
      </w:pPr>
    </w:p>
    <w:p w:rsidR="001507BB" w:rsidRPr="00417EE4" w:rsidRDefault="001507BB" w:rsidP="00722FC2">
      <w:pPr>
        <w:spacing w:after="0" w:line="240" w:lineRule="auto"/>
        <w:jc w:val="both"/>
        <w:rPr>
          <w:rFonts w:ascii="Book Antiqua" w:eastAsia="Times New Roman" w:hAnsi="Book Antiqua" w:cs="Arial"/>
          <w:b/>
          <w:bCs/>
          <w:color w:val="222222"/>
          <w:sz w:val="24"/>
          <w:szCs w:val="24"/>
          <w:lang w:val="en-GB"/>
        </w:rPr>
      </w:pPr>
      <w:r w:rsidRPr="00417EE4">
        <w:rPr>
          <w:rFonts w:ascii="Book Antiqua" w:eastAsia="Times New Roman" w:hAnsi="Book Antiqua" w:cs="Arial"/>
          <w:b/>
          <w:bCs/>
          <w:color w:val="222222"/>
          <w:sz w:val="24"/>
          <w:szCs w:val="24"/>
          <w:lang w:val="en-GB"/>
        </w:rPr>
        <w:t>Purpose</w:t>
      </w:r>
    </w:p>
    <w:p w:rsidR="001507BB" w:rsidRPr="00417EE4" w:rsidRDefault="001507BB" w:rsidP="00722FC2">
      <w:pPr>
        <w:spacing w:after="0" w:line="240" w:lineRule="auto"/>
        <w:jc w:val="both"/>
        <w:rPr>
          <w:rFonts w:ascii="Book Antiqua" w:eastAsia="Times New Roman" w:hAnsi="Book Antiqua" w:cs="Arial"/>
          <w:color w:val="222222"/>
          <w:sz w:val="24"/>
          <w:szCs w:val="24"/>
          <w:lang w:val="en-GB"/>
        </w:rPr>
      </w:pPr>
    </w:p>
    <w:p w:rsidR="001507BB" w:rsidRPr="00417EE4" w:rsidRDefault="001507BB" w:rsidP="00722FC2">
      <w:pPr>
        <w:spacing w:after="0" w:line="240" w:lineRule="auto"/>
        <w:jc w:val="both"/>
        <w:rPr>
          <w:rFonts w:ascii="Book Antiqua" w:eastAsia="Times New Roman" w:hAnsi="Book Antiqua" w:cs="Arial"/>
          <w:color w:val="222222"/>
          <w:sz w:val="24"/>
          <w:szCs w:val="24"/>
          <w:lang w:val="en-GB"/>
        </w:rPr>
      </w:pPr>
      <w:r w:rsidRPr="00417EE4">
        <w:rPr>
          <w:rFonts w:ascii="Book Antiqua" w:eastAsia="Times New Roman" w:hAnsi="Book Antiqua" w:cs="Arial"/>
          <w:color w:val="222222"/>
          <w:sz w:val="24"/>
          <w:szCs w:val="24"/>
          <w:lang w:val="en-GB"/>
        </w:rPr>
        <w:t>The goal of TA is to encourage and assist the government in developing and managing an efficient system of real estate registration.</w:t>
      </w:r>
    </w:p>
    <w:p w:rsidR="001507BB" w:rsidRPr="00417EE4" w:rsidRDefault="001507BB" w:rsidP="00722FC2">
      <w:pPr>
        <w:spacing w:after="0" w:line="240" w:lineRule="auto"/>
        <w:jc w:val="both"/>
        <w:rPr>
          <w:rFonts w:ascii="Book Antiqua" w:eastAsia="Times New Roman" w:hAnsi="Book Antiqua" w:cs="Arial"/>
          <w:color w:val="222222"/>
          <w:sz w:val="24"/>
          <w:szCs w:val="24"/>
          <w:lang w:val="en-GB"/>
        </w:rPr>
      </w:pPr>
    </w:p>
    <w:p w:rsidR="001507BB" w:rsidRPr="00417EE4" w:rsidRDefault="001507BB" w:rsidP="00722FC2">
      <w:pPr>
        <w:spacing w:line="240" w:lineRule="auto"/>
        <w:jc w:val="both"/>
        <w:rPr>
          <w:rFonts w:ascii="Book Antiqua" w:hAnsi="Book Antiqua" w:cs="Arial"/>
          <w:b/>
          <w:sz w:val="24"/>
          <w:szCs w:val="24"/>
          <w:lang w:val="en-GB"/>
        </w:rPr>
      </w:pPr>
      <w:r w:rsidRPr="00417EE4">
        <w:rPr>
          <w:rFonts w:ascii="Book Antiqua" w:hAnsi="Book Antiqua" w:cs="Arial"/>
          <w:b/>
          <w:sz w:val="24"/>
          <w:szCs w:val="24"/>
          <w:lang w:val="en-GB"/>
        </w:rPr>
        <w:t>Introduction</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In the past year, notwithstanding that there has been certain progress in the registration and management of real estate, problems in this area that were not addressed in previous periods still remained to be solved. Transparency Azerbaijan (TA) submitted its recommendations on mechanisms of addressing some of these problems in two roundtables attended by representatives of State Committee on Property Issues (hereinafter “the Committee”) – namely, on “Problems and ways of solving them in registration of private houses” dated July 28, 2015 and “State registration of undocumented real estate” dated February 3, 2016. In the previous reporting period, we presented our propositions on “Problems in registration of apartment houses and issues of transparency” (dated December 12, 2014) to the Committee and other concerned state agencies.</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Despite steps taken toward implementation of recommendations from the previous monitoring report and the foregoing packages of recommendations, the current state of affairs is overall unsatisfactory. One of the main reasons is the inadequate coordination by competent state agencies of their activities in this area and the lack of effective cooperation between them. As well as, the non-existence of a common strategic vision regarding the registration and management of real estate among state agencies reduced the efficacy of efforts to tackle the problems in this area.</w:t>
      </w:r>
    </w:p>
    <w:p w:rsidR="001507BB" w:rsidRPr="00417EE4" w:rsidRDefault="001507BB" w:rsidP="00722FC2">
      <w:pPr>
        <w:spacing w:line="240" w:lineRule="auto"/>
        <w:jc w:val="both"/>
        <w:rPr>
          <w:rFonts w:ascii="Book Antiqua" w:hAnsi="Book Antiqua" w:cs="Arial"/>
          <w:b/>
          <w:sz w:val="24"/>
          <w:szCs w:val="24"/>
          <w:lang w:val="en-GB"/>
        </w:rPr>
      </w:pPr>
      <w:r w:rsidRPr="00417EE4">
        <w:rPr>
          <w:rFonts w:ascii="Book Antiqua" w:hAnsi="Book Antiqua" w:cs="Arial"/>
          <w:b/>
          <w:sz w:val="24"/>
          <w:szCs w:val="24"/>
          <w:lang w:val="en-GB"/>
        </w:rPr>
        <w:t>Cooperation with the civil society</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 xml:space="preserve">The failure to set up a Public Council (PC), made up of civil society institutions, under the Committee, hinders the forging of systematic cooperation between the latter and the NGOs. The absence of a PC also curtails opportunities for participation of the civil society in the Committee’s undertakings. As a result of the inability of the Committee to establish effective relations with non-state actors, public oversight of its activities remain insignificant, and questions concerning the issues of transparency and accountability in its operation are left unanswered. Collaboration with the civil society lies at the heart of our recommendations and therefore, for the relations between the Committee and the civil society organizations to qualitatively improve, it is necessary that a functional PC be established. </w:t>
      </w:r>
    </w:p>
    <w:p w:rsidR="001507BB" w:rsidRPr="00417EE4" w:rsidRDefault="001507BB" w:rsidP="00722FC2">
      <w:pPr>
        <w:spacing w:line="240" w:lineRule="auto"/>
        <w:jc w:val="both"/>
        <w:rPr>
          <w:rFonts w:ascii="Book Antiqua" w:hAnsi="Book Antiqua" w:cs="Arial"/>
          <w:b/>
          <w:sz w:val="24"/>
          <w:szCs w:val="24"/>
          <w:lang w:val="en-GB"/>
        </w:rPr>
      </w:pPr>
      <w:r w:rsidRPr="00417EE4">
        <w:rPr>
          <w:rFonts w:ascii="Book Antiqua" w:hAnsi="Book Antiqua" w:cs="Arial"/>
          <w:b/>
          <w:sz w:val="24"/>
          <w:szCs w:val="24"/>
          <w:lang w:val="en-GB"/>
        </w:rPr>
        <w:t>Transparency</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 xml:space="preserve">Information on the Committee’s activities is regularly placed on the organization’s website. The e-database of the journal of “Real estate” and the newspaper of “Property” is consistently updated, which makes information on the Committee’s activities and </w:t>
      </w:r>
      <w:r w:rsidRPr="00417EE4">
        <w:rPr>
          <w:rFonts w:ascii="Book Antiqua" w:hAnsi="Book Antiqua" w:cs="Arial"/>
          <w:sz w:val="24"/>
          <w:szCs w:val="24"/>
          <w:lang w:val="en-GB"/>
        </w:rPr>
        <w:lastRenderedPageBreak/>
        <w:t xml:space="preserve">developments in the real estate market accessible to the public. </w:t>
      </w:r>
      <w:r w:rsidR="00571FC8" w:rsidRPr="00417EE4">
        <w:rPr>
          <w:rFonts w:ascii="Book Antiqua" w:hAnsi="Book Antiqua" w:cs="Arial"/>
          <w:sz w:val="24"/>
          <w:szCs w:val="24"/>
          <w:lang w:val="en-GB"/>
        </w:rPr>
        <w:t>T</w:t>
      </w:r>
      <w:r w:rsidRPr="00417EE4">
        <w:rPr>
          <w:rFonts w:ascii="Book Antiqua" w:hAnsi="Book Antiqua" w:cs="Arial"/>
          <w:sz w:val="24"/>
          <w:szCs w:val="24"/>
          <w:lang w:val="en-GB"/>
        </w:rPr>
        <w:t xml:space="preserve">he Committee’s efforts in this area are generally </w:t>
      </w:r>
      <w:r w:rsidR="00571FC8" w:rsidRPr="00417EE4">
        <w:rPr>
          <w:rFonts w:ascii="Book Antiqua" w:hAnsi="Book Antiqua" w:cs="Arial"/>
          <w:sz w:val="24"/>
          <w:szCs w:val="24"/>
          <w:lang w:val="en-GB"/>
        </w:rPr>
        <w:t>commendable.</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Certain positive developments in terms of transparency are worth mentioning in the performance of State Committee for Urban Building and Architecture, too. It is commendable that the agency made available on its website the information, such as regional maps (schemes), general plans of several cities and other relevant information.</w:t>
      </w:r>
      <w:r w:rsidRPr="00417EE4">
        <w:rPr>
          <w:rStyle w:val="FootnoteReference"/>
          <w:rFonts w:ascii="Book Antiqua" w:hAnsi="Book Antiqua" w:cs="Arial"/>
          <w:sz w:val="24"/>
          <w:szCs w:val="24"/>
          <w:lang w:val="en-GB"/>
        </w:rPr>
        <w:footnoteReference w:id="31"/>
      </w:r>
      <w:r w:rsidRPr="00417EE4">
        <w:rPr>
          <w:rFonts w:ascii="Book Antiqua" w:hAnsi="Book Antiqua" w:cs="Arial"/>
          <w:sz w:val="24"/>
          <w:szCs w:val="24"/>
          <w:lang w:val="en-GB"/>
        </w:rPr>
        <w:t xml:space="preserve"> As regards zoning schemes (“</w:t>
      </w:r>
      <w:proofErr w:type="spellStart"/>
      <w:r w:rsidRPr="00417EE4">
        <w:rPr>
          <w:rFonts w:ascii="Book Antiqua" w:hAnsi="Book Antiqua" w:cs="Arial"/>
          <w:sz w:val="24"/>
          <w:szCs w:val="24"/>
          <w:lang w:val="en-GB"/>
        </w:rPr>
        <w:t>müf</w:t>
      </w:r>
      <w:r w:rsidRPr="00417EE4">
        <w:rPr>
          <w:rFonts w:ascii="Book Antiqua" w:hAnsi="Arial" w:cs="Arial"/>
          <w:sz w:val="24"/>
          <w:szCs w:val="24"/>
          <w:lang w:val="en-GB"/>
        </w:rPr>
        <w:t>ə</w:t>
      </w:r>
      <w:r w:rsidRPr="00417EE4">
        <w:rPr>
          <w:rFonts w:ascii="Book Antiqua" w:hAnsi="Book Antiqua" w:cs="Arial"/>
          <w:sz w:val="24"/>
          <w:szCs w:val="24"/>
          <w:lang w:val="en-GB"/>
        </w:rPr>
        <w:t>ss</w:t>
      </w:r>
      <w:r w:rsidRPr="00417EE4">
        <w:rPr>
          <w:rFonts w:ascii="Book Antiqua" w:hAnsi="Arial" w:cs="Arial"/>
          <w:sz w:val="24"/>
          <w:szCs w:val="24"/>
          <w:lang w:val="en-GB"/>
        </w:rPr>
        <w:t>ə</w:t>
      </w:r>
      <w:r w:rsidRPr="00417EE4">
        <w:rPr>
          <w:rFonts w:ascii="Book Antiqua" w:hAnsi="Book Antiqua" w:cs="Arial"/>
          <w:sz w:val="24"/>
          <w:szCs w:val="24"/>
          <w:lang w:val="en-GB"/>
        </w:rPr>
        <w:t>l</w:t>
      </w:r>
      <w:proofErr w:type="spellEnd"/>
      <w:r w:rsidRPr="00417EE4">
        <w:rPr>
          <w:rFonts w:ascii="Book Antiqua" w:hAnsi="Book Antiqua" w:cs="Arial"/>
          <w:sz w:val="24"/>
          <w:szCs w:val="24"/>
          <w:lang w:val="en-GB"/>
        </w:rPr>
        <w:t xml:space="preserve"> plan”), only a map of 1,500 ha of central Baku is publicly accessible.</w:t>
      </w:r>
      <w:r w:rsidRPr="00417EE4">
        <w:rPr>
          <w:rStyle w:val="FootnoteReference"/>
          <w:rFonts w:ascii="Book Antiqua" w:hAnsi="Book Antiqua" w:cs="Arial"/>
          <w:sz w:val="24"/>
          <w:szCs w:val="24"/>
          <w:lang w:val="en-GB"/>
        </w:rPr>
        <w:footnoteReference w:id="32"/>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There is information that in the framework of a joint project by the Committee and the World Bank, zoning schemes for certain regions have already been produced (</w:t>
      </w:r>
      <w:proofErr w:type="spellStart"/>
      <w:r w:rsidRPr="00417EE4">
        <w:rPr>
          <w:rFonts w:ascii="Book Antiqua" w:hAnsi="Book Antiqua" w:cs="Arial"/>
          <w:sz w:val="24"/>
          <w:szCs w:val="24"/>
          <w:lang w:val="en-GB"/>
        </w:rPr>
        <w:t>Ganja</w:t>
      </w:r>
      <w:proofErr w:type="spellEnd"/>
      <w:r w:rsidRPr="00417EE4">
        <w:rPr>
          <w:rFonts w:ascii="Book Antiqua" w:hAnsi="Book Antiqua" w:cs="Arial"/>
          <w:sz w:val="24"/>
          <w:szCs w:val="24"/>
          <w:lang w:val="en-GB"/>
        </w:rPr>
        <w:t xml:space="preserve">, Sumgait, </w:t>
      </w:r>
      <w:proofErr w:type="spellStart"/>
      <w:r w:rsidRPr="00417EE4">
        <w:rPr>
          <w:rFonts w:ascii="Book Antiqua" w:hAnsi="Book Antiqua" w:cs="Arial"/>
          <w:sz w:val="24"/>
          <w:szCs w:val="24"/>
          <w:lang w:val="en-GB"/>
        </w:rPr>
        <w:t>Zagatala</w:t>
      </w:r>
      <w:proofErr w:type="spellEnd"/>
      <w:r w:rsidRPr="00417EE4">
        <w:rPr>
          <w:rFonts w:ascii="Book Antiqua" w:hAnsi="Book Antiqua" w:cs="Arial"/>
          <w:sz w:val="24"/>
          <w:szCs w:val="24"/>
          <w:lang w:val="en-GB"/>
        </w:rPr>
        <w:t>, etc.)</w:t>
      </w:r>
      <w:r w:rsidRPr="00417EE4">
        <w:rPr>
          <w:rStyle w:val="FootnoteReference"/>
          <w:rFonts w:ascii="Book Antiqua" w:hAnsi="Book Antiqua" w:cs="Arial"/>
          <w:sz w:val="24"/>
          <w:szCs w:val="24"/>
          <w:lang w:val="en-GB"/>
        </w:rPr>
        <w:footnoteReference w:id="33"/>
      </w:r>
      <w:r w:rsidRPr="00417EE4">
        <w:rPr>
          <w:rFonts w:ascii="Book Antiqua" w:hAnsi="Book Antiqua" w:cs="Arial"/>
          <w:sz w:val="24"/>
          <w:szCs w:val="24"/>
          <w:lang w:val="en-GB"/>
        </w:rPr>
        <w:t xml:space="preserve">, but they have not been made accessible to the public. It should be added that at the moment, only </w:t>
      </w:r>
      <w:proofErr w:type="spellStart"/>
      <w:r w:rsidRPr="00417EE4">
        <w:rPr>
          <w:rFonts w:ascii="Book Antiqua" w:hAnsi="Book Antiqua" w:cs="Arial"/>
          <w:sz w:val="24"/>
          <w:szCs w:val="24"/>
          <w:lang w:val="en-GB"/>
        </w:rPr>
        <w:t>Shirvan</w:t>
      </w:r>
      <w:proofErr w:type="spellEnd"/>
      <w:r w:rsidRPr="00417EE4">
        <w:rPr>
          <w:rFonts w:ascii="Book Antiqua" w:hAnsi="Book Antiqua" w:cs="Arial"/>
          <w:sz w:val="24"/>
          <w:szCs w:val="24"/>
          <w:lang w:val="en-GB"/>
        </w:rPr>
        <w:t xml:space="preserve"> out of Azerbaijan’s regions, has its urban cadastral map publicly available.</w:t>
      </w:r>
      <w:r w:rsidRPr="00417EE4">
        <w:rPr>
          <w:rStyle w:val="FootnoteReference"/>
          <w:rFonts w:ascii="Book Antiqua" w:hAnsi="Book Antiqua" w:cs="Arial"/>
          <w:sz w:val="24"/>
          <w:szCs w:val="24"/>
          <w:lang w:val="en-GB"/>
        </w:rPr>
        <w:footnoteReference w:id="34"/>
      </w:r>
    </w:p>
    <w:p w:rsidR="001507BB" w:rsidRPr="00417EE4" w:rsidRDefault="001507BB" w:rsidP="00722FC2">
      <w:pPr>
        <w:spacing w:line="240" w:lineRule="auto"/>
        <w:jc w:val="both"/>
        <w:rPr>
          <w:rFonts w:ascii="Book Antiqua" w:hAnsi="Book Antiqua" w:cs="Arial"/>
          <w:b/>
          <w:sz w:val="24"/>
          <w:szCs w:val="24"/>
          <w:lang w:val="en-GB"/>
        </w:rPr>
      </w:pPr>
      <w:r w:rsidRPr="00417EE4">
        <w:rPr>
          <w:rFonts w:ascii="Book Antiqua" w:hAnsi="Book Antiqua" w:cs="Arial"/>
          <w:b/>
          <w:sz w:val="24"/>
          <w:szCs w:val="24"/>
          <w:lang w:val="en-GB"/>
        </w:rPr>
        <w:t>Legislation</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The Committee’s 2015 report states that it drafted more than 90 legislative acts and 44 of them were approved.</w:t>
      </w:r>
      <w:r w:rsidRPr="00417EE4">
        <w:rPr>
          <w:rStyle w:val="FootnoteReference"/>
          <w:rFonts w:ascii="Book Antiqua" w:hAnsi="Book Antiqua" w:cs="Arial"/>
          <w:sz w:val="24"/>
          <w:szCs w:val="24"/>
          <w:lang w:val="en-GB"/>
        </w:rPr>
        <w:footnoteReference w:id="35"/>
      </w:r>
      <w:r w:rsidRPr="00417EE4">
        <w:rPr>
          <w:rFonts w:ascii="Book Antiqua" w:hAnsi="Book Antiqua" w:cs="Arial"/>
          <w:sz w:val="24"/>
          <w:szCs w:val="24"/>
          <w:lang w:val="en-GB"/>
        </w:rPr>
        <w:t xml:space="preserve"> The scrutiny of the amendments in the legislation reveals that the bulk of them were necessitated by the needs of the new economic reality, and aim to stimulate business activities and efficient use of state property.    </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One of the recent changes is the simplified rules for issuing commissioning permits for non-residential properties.</w:t>
      </w:r>
      <w:r w:rsidRPr="00417EE4">
        <w:rPr>
          <w:rStyle w:val="FootnoteReference"/>
          <w:rFonts w:ascii="Book Antiqua" w:hAnsi="Book Antiqua" w:cs="Arial"/>
          <w:sz w:val="24"/>
          <w:szCs w:val="24"/>
          <w:lang w:val="en-GB"/>
        </w:rPr>
        <w:footnoteReference w:id="36"/>
      </w:r>
      <w:r w:rsidRPr="00417EE4">
        <w:rPr>
          <w:rFonts w:ascii="Book Antiqua" w:hAnsi="Book Antiqua" w:cs="Arial"/>
          <w:sz w:val="24"/>
          <w:szCs w:val="24"/>
          <w:lang w:val="en-GB"/>
        </w:rPr>
        <w:t xml:space="preserve"> Under the new rules, opinion of the Ministry of Emergency Situations (MES) on the readiness of small enterprises and other properties shall be issued within 20 days; the commissioning permit shall be issued by the local executive authority within 5 days. The positive side of these changes is that non-residential houses (buildings), to projects of which the local executive authority had given its consent by 2013, but which were built without due examination (by MES), will now be registered through simplified procedures.</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At the same time, the President’s recent decree on reorganization of the process of privatizing state property raises hope for further steps to make privatization more transparent and accountable.</w:t>
      </w:r>
      <w:r w:rsidRPr="00417EE4">
        <w:rPr>
          <w:rStyle w:val="FootnoteReference"/>
          <w:rFonts w:ascii="Book Antiqua" w:hAnsi="Book Antiqua" w:cs="Arial"/>
          <w:sz w:val="24"/>
          <w:szCs w:val="24"/>
          <w:lang w:val="en-GB"/>
        </w:rPr>
        <w:footnoteReference w:id="37"/>
      </w:r>
      <w:r w:rsidRPr="00417EE4">
        <w:rPr>
          <w:rFonts w:ascii="Book Antiqua" w:hAnsi="Book Antiqua" w:cs="Arial"/>
          <w:sz w:val="24"/>
          <w:szCs w:val="24"/>
          <w:lang w:val="en-GB"/>
        </w:rPr>
        <w:t xml:space="preserve">  Against the backdrop of economic slowdown and shrinking state revenues it has become particularly important to make an efficient use of state property. Some of the complaints filed with our organization allege that the sale and lease of state property is not always competitively conducted and that they are sold or leased well under their market value.</w:t>
      </w:r>
      <w:r w:rsidRPr="00417EE4">
        <w:rPr>
          <w:rStyle w:val="FootnoteReference"/>
          <w:rFonts w:ascii="Book Antiqua" w:hAnsi="Book Antiqua" w:cs="Arial"/>
          <w:sz w:val="24"/>
          <w:szCs w:val="24"/>
          <w:lang w:val="en-GB"/>
        </w:rPr>
        <w:footnoteReference w:id="38"/>
      </w:r>
      <w:r w:rsidRPr="00417EE4">
        <w:rPr>
          <w:rFonts w:ascii="Book Antiqua" w:hAnsi="Book Antiqua" w:cs="Arial"/>
          <w:sz w:val="24"/>
          <w:szCs w:val="24"/>
          <w:lang w:val="en-GB"/>
        </w:rPr>
        <w:t xml:space="preserve"> </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lastRenderedPageBreak/>
        <w:t xml:space="preserve">Despite the adoption of the rules on state registration of buildings and the availability of the information on some of these buildings on the website of the State Committee for Urban Planning and Architecture, the scope of the provided information is very limited. While the section (of the website) entitled State Registry of Constructions includes information on apartment houses built on the state’s order, it is recommended that the scope be expanded to include all construction units officially registered. </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Another development is the adoption of a law, which sets down the legal and economic grounds for “Build-Operate-Transfer” financing model of investment projects in construction and infrastructure, which is widely used across the globe.</w:t>
      </w:r>
      <w:r w:rsidRPr="00417EE4">
        <w:rPr>
          <w:rStyle w:val="FootnoteReference"/>
          <w:rFonts w:ascii="Book Antiqua" w:hAnsi="Book Antiqua" w:cs="Arial"/>
          <w:sz w:val="24"/>
          <w:szCs w:val="24"/>
          <w:lang w:val="en-GB"/>
        </w:rPr>
        <w:footnoteReference w:id="39"/>
      </w:r>
      <w:r w:rsidRPr="00417EE4">
        <w:rPr>
          <w:rFonts w:ascii="Book Antiqua" w:hAnsi="Book Antiqua" w:cs="Arial"/>
          <w:sz w:val="24"/>
          <w:szCs w:val="24"/>
          <w:lang w:val="en-GB"/>
        </w:rPr>
        <w:t xml:space="preserve"> Under this form of project financing, investor is responsible for the funding of construction, and the investment costs are paid for through consumers’ or competent authority’s procurement of the goods and services offered by the investor, within the period indicated in the agreement.</w:t>
      </w:r>
      <w:r w:rsidRPr="00417EE4">
        <w:rPr>
          <w:rStyle w:val="FootnoteReference"/>
          <w:rFonts w:ascii="Book Antiqua" w:hAnsi="Book Antiqua" w:cs="Arial"/>
          <w:sz w:val="24"/>
          <w:szCs w:val="24"/>
          <w:lang w:val="en-GB"/>
        </w:rPr>
        <w:footnoteReference w:id="40"/>
      </w:r>
      <w:r w:rsidRPr="00417EE4">
        <w:rPr>
          <w:rFonts w:ascii="Book Antiqua" w:hAnsi="Book Antiqua" w:cs="Arial"/>
          <w:sz w:val="24"/>
          <w:szCs w:val="24"/>
          <w:lang w:val="en-GB"/>
        </w:rPr>
        <w:t xml:space="preserve"> </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However, some of recent amendments to the legislation are regressive. As a case in point, now State Agency for Control over Construction Safety (under MES) may decide to suspend construction and installation work at buildings (which are required to notify rather than be authorized by local authorities), if it is revealed that it was constructed in breach of Article 80.4 of Code of Urban Planning and Construction.</w:t>
      </w:r>
      <w:r w:rsidRPr="00417EE4">
        <w:rPr>
          <w:rStyle w:val="FootnoteReference"/>
          <w:rFonts w:ascii="Book Antiqua" w:hAnsi="Book Antiqua" w:cs="Arial"/>
          <w:sz w:val="24"/>
          <w:szCs w:val="24"/>
          <w:lang w:val="en-GB"/>
        </w:rPr>
        <w:footnoteReference w:id="41"/>
      </w:r>
      <w:r w:rsidRPr="00417EE4">
        <w:rPr>
          <w:rFonts w:ascii="Book Antiqua" w:hAnsi="Book Antiqua" w:cs="Arial"/>
          <w:sz w:val="24"/>
          <w:szCs w:val="24"/>
          <w:lang w:val="en-GB"/>
        </w:rPr>
        <w:t xml:space="preserve"> This rule contradicts the “notification procedure”, which has been introduced to reduce red tape in construction of private houses and creates additional extra bureaucratic burden. If a citizen fails to construct a building in accordance with the normative guidelines (provided it does not violate safety regulations), it is sufficient to impose a certain amount of fine through the proceeding of an administrative offence to address the problem. It is not expedient to suspend the construction for the aforementioned reason.</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Another negative amendment involves the delegation of wide authority to State Agency for Control over Construction Safety to suspend construction work and decide whether to demolish a building. These norms risk increasing red tape for ordinary citizens.</w:t>
      </w:r>
      <w:r w:rsidRPr="00417EE4">
        <w:rPr>
          <w:rStyle w:val="FootnoteReference"/>
          <w:rFonts w:ascii="Book Antiqua" w:hAnsi="Book Antiqua" w:cs="Arial"/>
          <w:sz w:val="24"/>
          <w:szCs w:val="24"/>
          <w:lang w:val="en-GB"/>
        </w:rPr>
        <w:footnoteReference w:id="42"/>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 xml:space="preserve">Overall, recent adoption of significant amendments to the legislation regulating the construction sphere is positive on account of their filling the loopholes. </w:t>
      </w:r>
    </w:p>
    <w:p w:rsidR="001507BB" w:rsidRPr="00417EE4" w:rsidRDefault="001507BB" w:rsidP="00722FC2">
      <w:pPr>
        <w:spacing w:line="240" w:lineRule="auto"/>
        <w:jc w:val="both"/>
        <w:rPr>
          <w:rFonts w:ascii="Book Antiqua" w:hAnsi="Book Antiqua" w:cs="Arial"/>
          <w:b/>
          <w:sz w:val="24"/>
          <w:szCs w:val="24"/>
          <w:lang w:val="en-GB"/>
        </w:rPr>
      </w:pPr>
      <w:r w:rsidRPr="00417EE4">
        <w:rPr>
          <w:rFonts w:ascii="Book Antiqua" w:hAnsi="Book Antiqua" w:cs="Arial"/>
          <w:b/>
          <w:sz w:val="24"/>
          <w:szCs w:val="24"/>
          <w:lang w:val="en-GB"/>
        </w:rPr>
        <w:t>Implementation status of recommendations</w:t>
      </w:r>
    </w:p>
    <w:p w:rsidR="001507BB" w:rsidRPr="00417EE4" w:rsidRDefault="001507BB" w:rsidP="00722FC2">
      <w:pPr>
        <w:spacing w:line="240" w:lineRule="auto"/>
        <w:jc w:val="both"/>
        <w:rPr>
          <w:rFonts w:ascii="Book Antiqua" w:hAnsi="Book Antiqua" w:cs="Arial"/>
          <w:i/>
          <w:sz w:val="24"/>
          <w:szCs w:val="24"/>
          <w:lang w:val="en-GB"/>
        </w:rPr>
      </w:pPr>
      <w:r w:rsidRPr="00417EE4">
        <w:rPr>
          <w:rFonts w:ascii="Book Antiqua" w:hAnsi="Book Antiqua" w:cs="Arial"/>
          <w:i/>
          <w:sz w:val="24"/>
          <w:szCs w:val="24"/>
          <w:lang w:val="en-GB"/>
        </w:rPr>
        <w:t>Registration of real estate</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 xml:space="preserve">Despite the progress made in the implementation of TA recommendations to state agencies, including the Committee, there remain problems in this area. The majority of these recommendations cover undocumented (real estate, which lack or may not be issued documents required to officially register property rights to them) real estate, including problems in the registration of apartment houses and private houses. </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lastRenderedPageBreak/>
        <w:t xml:space="preserve">The identification of “The list of documents confirming acquisition of rights over real estate” approved by presidential decree dated January 13, 2015 has resulted in an expedited registration of property rights over residential and non-residential areas. The Committee’s mass distribution of extracts from registry in the capital and the regions evidences that there is an increase in the scope of activities in this field. In another positive development, the Committee has introduced the single-window system vis-à-vis preliminary registration of property rights. It offers its services, such as receipt and preparation of documents containing diverse content, from one </w:t>
      </w:r>
      <w:proofErr w:type="spellStart"/>
      <w:r w:rsidRPr="00417EE4">
        <w:rPr>
          <w:rFonts w:ascii="Book Antiqua" w:hAnsi="Book Antiqua" w:cs="Arial"/>
          <w:sz w:val="24"/>
          <w:szCs w:val="24"/>
          <w:lang w:val="en-GB"/>
        </w:rPr>
        <w:t>center</w:t>
      </w:r>
      <w:proofErr w:type="spellEnd"/>
      <w:r w:rsidRPr="00417EE4">
        <w:rPr>
          <w:rFonts w:ascii="Book Antiqua" w:hAnsi="Book Antiqua" w:cs="Arial"/>
          <w:sz w:val="24"/>
          <w:szCs w:val="24"/>
          <w:lang w:val="en-GB"/>
        </w:rPr>
        <w:t xml:space="preserve">. </w:t>
      </w:r>
    </w:p>
    <w:p w:rsidR="001507BB" w:rsidRPr="00417EE4" w:rsidRDefault="001507BB" w:rsidP="00722FC2">
      <w:pPr>
        <w:spacing w:line="240" w:lineRule="auto"/>
        <w:jc w:val="both"/>
        <w:rPr>
          <w:rFonts w:ascii="Book Antiqua" w:hAnsi="Book Antiqua" w:cs="Arial"/>
          <w:i/>
          <w:sz w:val="24"/>
          <w:szCs w:val="24"/>
          <w:lang w:val="en-GB"/>
        </w:rPr>
      </w:pPr>
      <w:r w:rsidRPr="00417EE4">
        <w:rPr>
          <w:rFonts w:ascii="Book Antiqua" w:hAnsi="Book Antiqua" w:cs="Arial"/>
          <w:i/>
          <w:sz w:val="24"/>
          <w:szCs w:val="24"/>
          <w:lang w:val="en-GB"/>
        </w:rPr>
        <w:t>Registration of undocumented, including unauthorized constructions</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 xml:space="preserve">TA recommended as one way of documenting residential areas that were built in public or municipal lands without due authorization and which were inhabited over 5 years, to privatize the lands by way of their sale to the citizen. On a positive note, the Committee, under its direct supervision and through announcements on its website, organizes auctions for privatization of lands by involving the citizens. But </w:t>
      </w:r>
      <w:proofErr w:type="spellStart"/>
      <w:r w:rsidRPr="00417EE4">
        <w:rPr>
          <w:rFonts w:ascii="Book Antiqua" w:hAnsi="Book Antiqua" w:cs="Arial"/>
          <w:sz w:val="24"/>
          <w:szCs w:val="24"/>
          <w:lang w:val="en-GB"/>
        </w:rPr>
        <w:t>Absheron</w:t>
      </w:r>
      <w:proofErr w:type="spellEnd"/>
      <w:r w:rsidRPr="00417EE4">
        <w:rPr>
          <w:rFonts w:ascii="Book Antiqua" w:hAnsi="Book Antiqua" w:cs="Arial"/>
          <w:sz w:val="24"/>
          <w:szCs w:val="24"/>
          <w:lang w:val="en-GB"/>
        </w:rPr>
        <w:t xml:space="preserve"> region and Baku are left out of the scope of these auctions, despite the fact that underprivileged families and families from different vulnerable categories reside in these unauthorized buildings. Our recommendations stress that in order to solve the problem of undocumented housing involving families that fall under this category (and not to demolish residential buildings)</w:t>
      </w:r>
      <w:proofErr w:type="gramStart"/>
      <w:r w:rsidRPr="00417EE4">
        <w:rPr>
          <w:rFonts w:ascii="Book Antiqua" w:hAnsi="Book Antiqua" w:cs="Arial"/>
          <w:sz w:val="24"/>
          <w:szCs w:val="24"/>
          <w:lang w:val="en-GB"/>
        </w:rPr>
        <w:t>,</w:t>
      </w:r>
      <w:proofErr w:type="gramEnd"/>
      <w:r w:rsidRPr="00417EE4">
        <w:rPr>
          <w:rFonts w:ascii="Book Antiqua" w:hAnsi="Book Antiqua" w:cs="Arial"/>
          <w:sz w:val="24"/>
          <w:szCs w:val="24"/>
          <w:lang w:val="en-GB"/>
        </w:rPr>
        <w:t xml:space="preserve"> it is expedient to sell the land areas to the residents on preferential terms.</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Recommendations also asked for classification of the courses of action per specific cases on the basis of the documented unauthorized buildings and implementation of a full-package of actions in that regard, as well as establishment of a special state commission to address the problems of buildings, whose construction was completed, but which were yet to be commissioned.</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In 2011, a Commission was set up under AR Presidential Administration to deal with the problem and to register unauthorized buildings. Unfortunately, the Commission’s work is not open to public and in spite of a long period of its existence, it has not been accountable to the public and no information is available as to its current operations.</w:t>
      </w:r>
    </w:p>
    <w:p w:rsidR="001507BB" w:rsidRPr="00417EE4" w:rsidRDefault="001507BB" w:rsidP="00722FC2">
      <w:pPr>
        <w:spacing w:line="240" w:lineRule="auto"/>
        <w:jc w:val="both"/>
        <w:rPr>
          <w:rFonts w:ascii="Book Antiqua" w:hAnsi="Book Antiqua" w:cs="Arial"/>
          <w:i/>
          <w:sz w:val="24"/>
          <w:szCs w:val="24"/>
          <w:lang w:val="en-GB"/>
        </w:rPr>
      </w:pPr>
      <w:r w:rsidRPr="00417EE4">
        <w:rPr>
          <w:rFonts w:ascii="Book Antiqua" w:hAnsi="Book Antiqua" w:cs="Arial"/>
          <w:i/>
          <w:sz w:val="24"/>
          <w:szCs w:val="24"/>
          <w:lang w:val="en-GB"/>
        </w:rPr>
        <w:t>Registration of apartment houses</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In the past year, problems remained regarding the commissioning of apartment houses, certification of property rights over these buildings and apartments in them. The reports about the Committee’s activities show that in 2015 property rights to 57 apartment buildings were registered.</w:t>
      </w:r>
      <w:r w:rsidRPr="00417EE4">
        <w:rPr>
          <w:rStyle w:val="FootnoteReference"/>
          <w:rFonts w:ascii="Book Antiqua" w:hAnsi="Book Antiqua" w:cs="Arial"/>
          <w:sz w:val="24"/>
          <w:szCs w:val="24"/>
          <w:lang w:val="en-GB"/>
        </w:rPr>
        <w:footnoteReference w:id="43"/>
      </w:r>
      <w:r w:rsidRPr="00417EE4">
        <w:rPr>
          <w:rFonts w:ascii="Book Antiqua" w:hAnsi="Book Antiqua" w:cs="Arial"/>
          <w:sz w:val="24"/>
          <w:szCs w:val="24"/>
          <w:lang w:val="en-GB"/>
        </w:rPr>
        <w:t xml:space="preserve"> For comparison, the number of apartment houses registered was 45 in 2013</w:t>
      </w:r>
      <w:r w:rsidRPr="00417EE4">
        <w:rPr>
          <w:rStyle w:val="FootnoteReference"/>
          <w:rFonts w:ascii="Book Antiqua" w:hAnsi="Book Antiqua" w:cs="Arial"/>
          <w:sz w:val="24"/>
          <w:szCs w:val="24"/>
          <w:lang w:val="en-GB"/>
        </w:rPr>
        <w:footnoteReference w:id="44"/>
      </w:r>
      <w:r w:rsidRPr="00417EE4">
        <w:rPr>
          <w:rFonts w:ascii="Book Antiqua" w:hAnsi="Book Antiqua" w:cs="Arial"/>
          <w:sz w:val="24"/>
          <w:szCs w:val="24"/>
          <w:lang w:val="en-GB"/>
        </w:rPr>
        <w:t xml:space="preserve"> and 56 in 2014.</w:t>
      </w:r>
      <w:r w:rsidRPr="00417EE4">
        <w:rPr>
          <w:rStyle w:val="FootnoteReference"/>
          <w:rFonts w:ascii="Book Antiqua" w:hAnsi="Book Antiqua" w:cs="Arial"/>
          <w:sz w:val="24"/>
          <w:szCs w:val="24"/>
          <w:lang w:val="en-GB"/>
        </w:rPr>
        <w:footnoteReference w:id="45"/>
      </w:r>
      <w:r w:rsidRPr="00417EE4">
        <w:rPr>
          <w:rFonts w:ascii="Book Antiqua" w:hAnsi="Book Antiqua" w:cs="Arial"/>
          <w:sz w:val="24"/>
          <w:szCs w:val="24"/>
          <w:lang w:val="en-GB"/>
        </w:rPr>
        <w:t xml:space="preserve"> These numbers pale in comparison to many undocumented apartment houses in the country.</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 xml:space="preserve">Over hundred documents are required to build an apartment house and the scope of these documents remains opaque. Our recommendations to cut the red tape by reducing </w:t>
      </w:r>
      <w:r w:rsidRPr="00417EE4">
        <w:rPr>
          <w:rFonts w:ascii="Book Antiqua" w:hAnsi="Book Antiqua" w:cs="Arial"/>
          <w:sz w:val="24"/>
          <w:szCs w:val="24"/>
          <w:lang w:val="en-GB"/>
        </w:rPr>
        <w:lastRenderedPageBreak/>
        <w:t>the number of documents remain unimplemented.</w:t>
      </w:r>
      <w:r w:rsidRPr="00417EE4">
        <w:rPr>
          <w:rStyle w:val="FootnoteReference"/>
          <w:rFonts w:ascii="Book Antiqua" w:hAnsi="Book Antiqua" w:cs="Arial"/>
          <w:sz w:val="24"/>
          <w:szCs w:val="24"/>
          <w:lang w:val="en-GB"/>
        </w:rPr>
        <w:footnoteReference w:id="46"/>
      </w:r>
      <w:r w:rsidRPr="00417EE4">
        <w:rPr>
          <w:rFonts w:ascii="Book Antiqua" w:hAnsi="Book Antiqua" w:cs="Arial"/>
          <w:sz w:val="24"/>
          <w:szCs w:val="24"/>
          <w:lang w:val="en-GB"/>
        </w:rPr>
        <w:t xml:space="preserve"> But thanks to a number of regulatory changes the ranking of Azerbaijan in 2016 Doing Business report of World Bank on construction permits improved by 24 steps to 114</w:t>
      </w:r>
      <w:r w:rsidRPr="00417EE4">
        <w:rPr>
          <w:rFonts w:ascii="Book Antiqua" w:hAnsi="Book Antiqua" w:cs="Arial"/>
          <w:sz w:val="24"/>
          <w:szCs w:val="24"/>
          <w:vertAlign w:val="superscript"/>
          <w:lang w:val="en-GB"/>
        </w:rPr>
        <w:t>th</w:t>
      </w:r>
      <w:r w:rsidRPr="00417EE4">
        <w:rPr>
          <w:rFonts w:ascii="Book Antiqua" w:hAnsi="Book Antiqua" w:cs="Arial"/>
          <w:sz w:val="24"/>
          <w:szCs w:val="24"/>
          <w:lang w:val="en-GB"/>
        </w:rPr>
        <w:t>.</w:t>
      </w:r>
      <w:r w:rsidRPr="00417EE4">
        <w:rPr>
          <w:rStyle w:val="FootnoteReference"/>
          <w:rFonts w:ascii="Book Antiqua" w:hAnsi="Book Antiqua" w:cs="Arial"/>
          <w:sz w:val="24"/>
          <w:szCs w:val="24"/>
          <w:lang w:val="en-GB"/>
        </w:rPr>
        <w:footnoteReference w:id="47"/>
      </w:r>
      <w:r w:rsidRPr="00417EE4">
        <w:rPr>
          <w:rFonts w:ascii="Book Antiqua" w:hAnsi="Book Antiqua" w:cs="Arial"/>
          <w:sz w:val="24"/>
          <w:szCs w:val="24"/>
          <w:lang w:val="en-GB"/>
        </w:rPr>
        <w:t xml:space="preserve"> </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Nonetheless, the excessive demands and lack of a centralized service delivery for diverse services in competency of separate state agencies hinder investors from entering Azerbaijan’s real estate market and creates fertile ground for corruption in this sector. To avoid red tape, businessmen or construction cooperatives building apartment houses are forced into shady deals with the bureaucrats. Moreover, the complexity of the regulations lead to a situation, in which construction companies embark on construction without authorization and public safety is jeopardized as a result. Empirical evidence indicates that expediting permit for 22-month construction project period by 3 weeks leads to a 5.7% increase investments in construction and a 16% in the amount of collected property tax.</w:t>
      </w:r>
      <w:r w:rsidRPr="00417EE4">
        <w:rPr>
          <w:rStyle w:val="FootnoteReference"/>
          <w:rFonts w:ascii="Book Antiqua" w:hAnsi="Book Antiqua" w:cs="Arial"/>
          <w:sz w:val="24"/>
          <w:szCs w:val="24"/>
          <w:lang w:val="en-GB"/>
        </w:rPr>
        <w:footnoteReference w:id="48"/>
      </w:r>
      <w:r w:rsidRPr="00417EE4">
        <w:rPr>
          <w:rFonts w:ascii="Book Antiqua" w:hAnsi="Book Antiqua" w:cs="Arial"/>
          <w:sz w:val="24"/>
          <w:szCs w:val="24"/>
          <w:lang w:val="en-GB"/>
        </w:rPr>
        <w:t xml:space="preserve"> </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 xml:space="preserve">A cobweb of requirements negatively impacts the work of state agencies. Local and international experience, as well as research indicates that the more bureaucratic demands, the less is the efficacy of public oversight in that area and the </w:t>
      </w:r>
      <w:proofErr w:type="spellStart"/>
      <w:r w:rsidRPr="00417EE4">
        <w:rPr>
          <w:rFonts w:ascii="Book Antiqua" w:hAnsi="Book Antiqua" w:cs="Arial"/>
          <w:sz w:val="24"/>
          <w:szCs w:val="24"/>
          <w:lang w:val="en-GB"/>
        </w:rPr>
        <w:t>favorable</w:t>
      </w:r>
      <w:proofErr w:type="spellEnd"/>
      <w:r w:rsidRPr="00417EE4">
        <w:rPr>
          <w:rFonts w:ascii="Book Antiqua" w:hAnsi="Book Antiqua" w:cs="Arial"/>
          <w:sz w:val="24"/>
          <w:szCs w:val="24"/>
          <w:lang w:val="en-GB"/>
        </w:rPr>
        <w:t xml:space="preserve"> the situation is for corruption. TA’s recommendations to clearly indicate the list of documents needed for constructions permits for apartment houses and cutting down the number of these documents still remain valid. As well as, the recommendation to provide the services of different regulatory state agencies through single window policy is still in force.</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It is also suggested that the single window policy for issuing construction permits and commissioning apartment houses, which has been in force since January 1, 2013 should be improved and the competences of the aforementioned Commission should include settlement of problems pertaining to the registration of apartment houses, too.</w:t>
      </w:r>
    </w:p>
    <w:p w:rsidR="001507BB" w:rsidRPr="00417EE4" w:rsidRDefault="001507BB" w:rsidP="00722FC2">
      <w:pPr>
        <w:spacing w:line="240" w:lineRule="auto"/>
        <w:jc w:val="both"/>
        <w:rPr>
          <w:rFonts w:ascii="Book Antiqua" w:hAnsi="Book Antiqua" w:cs="Arial"/>
          <w:i/>
          <w:sz w:val="24"/>
          <w:szCs w:val="24"/>
          <w:lang w:val="en-GB"/>
        </w:rPr>
      </w:pPr>
      <w:r w:rsidRPr="00417EE4">
        <w:rPr>
          <w:rFonts w:ascii="Book Antiqua" w:hAnsi="Book Antiqua" w:cs="Arial"/>
          <w:i/>
          <w:sz w:val="24"/>
          <w:szCs w:val="24"/>
          <w:lang w:val="en-GB"/>
        </w:rPr>
        <w:t>Access to information on apartment houses, whose construction is planned or ongoing</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Individuals wishing to purchase an apartment do not have access to information on apartment houses. There has not been considerable progress in the implementation of our recommendations, such as the creation of a website by the legal person doing the construction, the placing of information on apartments in the ongoing or planned construction unit, progress with the construction process and other relevant information on this webpage. Moreover, there has been no development, excluding few exceptions, in regard to our recommendations to create a single database of buildings, and place construction permits, the building and its structure, the characteristics of engineering installations, the list of documents required for commissioning the building and other relevant recommendations by TA.</w:t>
      </w:r>
    </w:p>
    <w:p w:rsidR="001507BB" w:rsidRPr="00417EE4" w:rsidRDefault="001507BB" w:rsidP="00722FC2">
      <w:pPr>
        <w:spacing w:line="240" w:lineRule="auto"/>
        <w:jc w:val="both"/>
        <w:rPr>
          <w:rFonts w:ascii="Book Antiqua" w:hAnsi="Book Antiqua" w:cs="Arial"/>
          <w:i/>
          <w:sz w:val="24"/>
          <w:szCs w:val="24"/>
          <w:lang w:val="en-GB"/>
        </w:rPr>
      </w:pPr>
      <w:r w:rsidRPr="00417EE4">
        <w:rPr>
          <w:rFonts w:ascii="Book Antiqua" w:hAnsi="Book Antiqua" w:cs="Arial"/>
          <w:i/>
          <w:sz w:val="24"/>
          <w:szCs w:val="24"/>
          <w:lang w:val="en-GB"/>
        </w:rPr>
        <w:t>Registration in actual residential address</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lastRenderedPageBreak/>
        <w:t>There was no progress, despite TA’s recommendations, toward creating a legal framework for resident registration based on the actual residential address. This state of affairs leads to a number of problems. Citizens, who cannot register in the address they live, do not pay local taxes, cannot use their voting rights (e.g. local elections), face red tape in court proceedings (courts are chosen based on the place of citizens’ registration), the state lacks adequate information on its citizens, etc. Taking into account the complexity of the problems besetting undocumented buildings, the Committee should develop legal-normative guidelines for registration of the citizens per residential addresses.</w:t>
      </w:r>
    </w:p>
    <w:p w:rsidR="001507BB" w:rsidRPr="00417EE4" w:rsidRDefault="001507BB" w:rsidP="00722FC2">
      <w:pPr>
        <w:spacing w:line="240" w:lineRule="auto"/>
        <w:jc w:val="both"/>
        <w:rPr>
          <w:rFonts w:ascii="Book Antiqua" w:hAnsi="Book Antiqua" w:cs="Arial"/>
          <w:i/>
          <w:sz w:val="24"/>
          <w:szCs w:val="24"/>
          <w:lang w:val="en-GB"/>
        </w:rPr>
      </w:pPr>
      <w:r w:rsidRPr="00417EE4">
        <w:rPr>
          <w:rFonts w:ascii="Book Antiqua" w:hAnsi="Book Antiqua" w:cs="Arial"/>
          <w:i/>
          <w:sz w:val="24"/>
          <w:szCs w:val="24"/>
          <w:lang w:val="en-GB"/>
        </w:rPr>
        <w:t>Registration of property right by residential address in apartment houses</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 xml:space="preserve">TA recommended that documents required for registration of property rights over buildings be electronically circulated. The Committee has started to employ the single window policy for state registration of property rights over real estate. But the single window policy entails centralization of service delivery as it pertains to the Committee’s sub-organizations. The e-management of documents among different concerned state agencies, but primarily between local executive authorities and the Committee such as ones required for registration of newly constructed apartment houses, or private houses, whose construction requires authorization by or notification to local authorities, could serve to increase transparency and accountability of state agencies. </w:t>
      </w:r>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Some of the problems arise from lack of clarity of demands, which exist at the level of local executive authorities and often are accompanied with abuse of power. For instance, the lack of zoning schemes (at the national level) or the failure to timely update them encourages artificial barriers to constructions. Local executive authorities sometimes refuse to authorize construction claiming that they are not in conformity with zoning schemes, and the citizens cannot verify whether these claims are true, because of lack of access to these schemes. Although the approval by the Cabinet of Ministers of rules on determining conformity of construction projects to requirements, in cases when rules on preparing zoning schemes and zoning schemes are missing (or their period has expired), has brought clarity to normative requirements, they do not expedite bureaucratic procedures.</w:t>
      </w:r>
      <w:r w:rsidRPr="00417EE4">
        <w:rPr>
          <w:rStyle w:val="FootnoteReference"/>
          <w:rFonts w:ascii="Book Antiqua" w:hAnsi="Book Antiqua" w:cs="Arial"/>
          <w:sz w:val="24"/>
          <w:szCs w:val="24"/>
          <w:lang w:val="en-GB"/>
        </w:rPr>
        <w:footnoteReference w:id="49"/>
      </w:r>
    </w:p>
    <w:p w:rsidR="001507BB" w:rsidRPr="00417EE4" w:rsidRDefault="001507BB" w:rsidP="00722FC2">
      <w:pPr>
        <w:spacing w:line="240" w:lineRule="auto"/>
        <w:jc w:val="both"/>
        <w:rPr>
          <w:rFonts w:ascii="Book Antiqua" w:hAnsi="Book Antiqua" w:cs="Arial"/>
          <w:i/>
          <w:sz w:val="24"/>
          <w:szCs w:val="24"/>
          <w:lang w:val="en-GB"/>
        </w:rPr>
      </w:pPr>
      <w:r w:rsidRPr="00417EE4">
        <w:rPr>
          <w:rFonts w:ascii="Book Antiqua" w:hAnsi="Book Antiqua" w:cs="Arial"/>
          <w:i/>
          <w:sz w:val="24"/>
          <w:szCs w:val="24"/>
          <w:lang w:val="en-GB"/>
        </w:rPr>
        <w:t xml:space="preserve">Operation of call </w:t>
      </w:r>
      <w:proofErr w:type="spellStart"/>
      <w:r w:rsidRPr="00417EE4">
        <w:rPr>
          <w:rFonts w:ascii="Book Antiqua" w:hAnsi="Book Antiqua" w:cs="Arial"/>
          <w:i/>
          <w:sz w:val="24"/>
          <w:szCs w:val="24"/>
          <w:lang w:val="en-GB"/>
        </w:rPr>
        <w:t>center</w:t>
      </w:r>
      <w:proofErr w:type="spellEnd"/>
    </w:p>
    <w:p w:rsidR="001507BB" w:rsidRPr="00417EE4" w:rsidRDefault="001507BB" w:rsidP="00722FC2">
      <w:pPr>
        <w:spacing w:line="240" w:lineRule="auto"/>
        <w:jc w:val="both"/>
        <w:rPr>
          <w:rFonts w:ascii="Book Antiqua" w:hAnsi="Book Antiqua" w:cs="Arial"/>
          <w:sz w:val="24"/>
          <w:szCs w:val="24"/>
          <w:lang w:val="en-GB"/>
        </w:rPr>
      </w:pPr>
      <w:r w:rsidRPr="00417EE4">
        <w:rPr>
          <w:rFonts w:ascii="Book Antiqua" w:hAnsi="Book Antiqua" w:cs="Arial"/>
          <w:sz w:val="24"/>
          <w:szCs w:val="24"/>
          <w:lang w:val="en-GB"/>
        </w:rPr>
        <w:t xml:space="preserve">The Committee operates No 148 call </w:t>
      </w:r>
      <w:proofErr w:type="spellStart"/>
      <w:r w:rsidRPr="00417EE4">
        <w:rPr>
          <w:rFonts w:ascii="Book Antiqua" w:hAnsi="Book Antiqua" w:cs="Arial"/>
          <w:sz w:val="24"/>
          <w:szCs w:val="24"/>
          <w:lang w:val="en-GB"/>
        </w:rPr>
        <w:t>center</w:t>
      </w:r>
      <w:proofErr w:type="spellEnd"/>
      <w:r w:rsidRPr="00417EE4">
        <w:rPr>
          <w:rFonts w:ascii="Book Antiqua" w:hAnsi="Book Antiqua" w:cs="Arial"/>
          <w:sz w:val="24"/>
          <w:szCs w:val="24"/>
          <w:lang w:val="en-GB"/>
        </w:rPr>
        <w:t xml:space="preserve"> for issues related to registration of property rights over real estate. The </w:t>
      </w:r>
      <w:proofErr w:type="spellStart"/>
      <w:r w:rsidRPr="00417EE4">
        <w:rPr>
          <w:rFonts w:ascii="Book Antiqua" w:hAnsi="Book Antiqua" w:cs="Arial"/>
          <w:sz w:val="24"/>
          <w:szCs w:val="24"/>
          <w:lang w:val="en-GB"/>
        </w:rPr>
        <w:t>center’s</w:t>
      </w:r>
      <w:proofErr w:type="spellEnd"/>
      <w:r w:rsidRPr="00417EE4">
        <w:rPr>
          <w:rFonts w:ascii="Book Antiqua" w:hAnsi="Book Antiqua" w:cs="Arial"/>
          <w:sz w:val="24"/>
          <w:szCs w:val="24"/>
          <w:lang w:val="en-GB"/>
        </w:rPr>
        <w:t xml:space="preserve"> work is satisfactory.</w:t>
      </w:r>
    </w:p>
    <w:p w:rsidR="001507BB" w:rsidRPr="00417EE4" w:rsidRDefault="001507BB" w:rsidP="00722FC2">
      <w:pPr>
        <w:spacing w:line="240" w:lineRule="auto"/>
        <w:jc w:val="both"/>
        <w:rPr>
          <w:rFonts w:ascii="Book Antiqua" w:hAnsi="Book Antiqua" w:cs="Arial"/>
          <w:sz w:val="24"/>
          <w:szCs w:val="24"/>
          <w:lang w:val="en-GB"/>
        </w:rPr>
      </w:pPr>
    </w:p>
    <w:p w:rsidR="001507BB" w:rsidRPr="00417EE4" w:rsidRDefault="001507BB" w:rsidP="00722FC2">
      <w:pPr>
        <w:spacing w:line="240" w:lineRule="auto"/>
        <w:jc w:val="both"/>
        <w:rPr>
          <w:rFonts w:ascii="Book Antiqua" w:hAnsi="Book Antiqua" w:cs="Arial"/>
          <w:sz w:val="24"/>
          <w:szCs w:val="24"/>
          <w:lang w:val="en-GB"/>
        </w:rPr>
      </w:pPr>
    </w:p>
    <w:p w:rsidR="001507BB" w:rsidRPr="00417EE4" w:rsidRDefault="001507BB" w:rsidP="00722FC2">
      <w:pPr>
        <w:spacing w:line="240" w:lineRule="auto"/>
        <w:rPr>
          <w:rFonts w:ascii="Arial" w:hAnsi="Arial" w:cs="Arial"/>
          <w:lang w:val="en-GB"/>
        </w:rPr>
      </w:pPr>
    </w:p>
    <w:p w:rsidR="00492B7C" w:rsidRPr="00417EE4" w:rsidRDefault="00492B7C" w:rsidP="00722FC2">
      <w:pPr>
        <w:pStyle w:val="ListParagraph"/>
        <w:spacing w:after="240"/>
        <w:ind w:left="0"/>
        <w:jc w:val="both"/>
        <w:rPr>
          <w:rFonts w:ascii="Book Antiqua" w:hAnsi="Book Antiqua"/>
          <w:lang w:val="en-GB"/>
        </w:rPr>
      </w:pPr>
    </w:p>
    <w:p w:rsidR="00492B7C" w:rsidRPr="00417EE4" w:rsidRDefault="00492B7C" w:rsidP="00722FC2">
      <w:pPr>
        <w:pStyle w:val="ListParagraph"/>
        <w:spacing w:after="240"/>
        <w:ind w:left="0"/>
        <w:jc w:val="both"/>
        <w:rPr>
          <w:rFonts w:ascii="Book Antiqua" w:hAnsi="Book Antiqua"/>
          <w:lang w:val="en-GB"/>
        </w:rPr>
      </w:pPr>
    </w:p>
    <w:p w:rsidR="00492B7C" w:rsidRPr="00417EE4" w:rsidRDefault="00492B7C" w:rsidP="00722FC2">
      <w:pPr>
        <w:pStyle w:val="ListParagraph"/>
        <w:spacing w:after="240"/>
        <w:ind w:left="0"/>
        <w:jc w:val="both"/>
        <w:rPr>
          <w:rFonts w:ascii="Book Antiqua" w:hAnsi="Book Antiqua"/>
          <w:lang w:val="en-GB"/>
        </w:rPr>
      </w:pPr>
    </w:p>
    <w:p w:rsidR="00442ECB" w:rsidRPr="00417EE4" w:rsidRDefault="00442ECB" w:rsidP="001227E2">
      <w:pPr>
        <w:pStyle w:val="ListParagraph"/>
        <w:numPr>
          <w:ilvl w:val="0"/>
          <w:numId w:val="2"/>
        </w:numPr>
        <w:ind w:left="284" w:hanging="502"/>
        <w:jc w:val="both"/>
        <w:rPr>
          <w:rFonts w:ascii="Book Antiqua" w:hAnsi="Book Antiqua"/>
          <w:b/>
          <w:bCs/>
          <w:caps/>
          <w:lang w:val="en-GB"/>
        </w:rPr>
      </w:pPr>
      <w:r w:rsidRPr="00417EE4">
        <w:rPr>
          <w:rFonts w:ascii="Book Antiqua" w:hAnsi="Book Antiqua"/>
          <w:b/>
          <w:bCs/>
          <w:caps/>
          <w:lang w:val="en-GB"/>
        </w:rPr>
        <w:lastRenderedPageBreak/>
        <w:t xml:space="preserve">utilities </w:t>
      </w:r>
    </w:p>
    <w:p w:rsidR="00442ECB" w:rsidRPr="00417EE4" w:rsidRDefault="00442ECB" w:rsidP="00442ECB">
      <w:pPr>
        <w:spacing w:after="0" w:line="240" w:lineRule="auto"/>
        <w:jc w:val="both"/>
        <w:rPr>
          <w:rFonts w:ascii="Book Antiqua" w:hAnsi="Book Antiqua" w:cs="Times New Roman"/>
          <w:b/>
          <w:caps/>
          <w:sz w:val="24"/>
          <w:szCs w:val="24"/>
          <w:lang w:val="en-GB"/>
        </w:rPr>
      </w:pPr>
    </w:p>
    <w:p w:rsidR="00442ECB" w:rsidRPr="00417EE4" w:rsidRDefault="00442ECB" w:rsidP="00442ECB">
      <w:pPr>
        <w:spacing w:line="240" w:lineRule="auto"/>
        <w:jc w:val="both"/>
        <w:rPr>
          <w:rFonts w:ascii="Book Antiqua" w:hAnsi="Book Antiqua" w:cs="Times New Roman"/>
          <w:b/>
          <w:caps/>
          <w:sz w:val="24"/>
          <w:szCs w:val="24"/>
          <w:lang w:val="en-GB"/>
        </w:rPr>
      </w:pPr>
      <w:proofErr w:type="spellStart"/>
      <w:r w:rsidRPr="00417EE4">
        <w:rPr>
          <w:rFonts w:ascii="Book Antiqua" w:hAnsi="Book Antiqua" w:cs="Times New Roman"/>
          <w:b/>
          <w:sz w:val="24"/>
          <w:szCs w:val="24"/>
          <w:lang w:val="en-GB"/>
        </w:rPr>
        <w:t>Azerigas</w:t>
      </w:r>
      <w:proofErr w:type="spellEnd"/>
      <w:r w:rsidR="00456620" w:rsidRPr="00417EE4">
        <w:rPr>
          <w:rFonts w:ascii="Book Antiqua" w:hAnsi="Book Antiqua" w:cs="Times New Roman"/>
          <w:b/>
          <w:sz w:val="24"/>
          <w:szCs w:val="24"/>
          <w:lang w:val="en-GB"/>
        </w:rPr>
        <w:t xml:space="preserve"> </w:t>
      </w:r>
      <w:r w:rsidRPr="00417EE4">
        <w:rPr>
          <w:rFonts w:ascii="Book Antiqua" w:hAnsi="Book Antiqua" w:cs="Times New Roman"/>
          <w:b/>
          <w:sz w:val="24"/>
          <w:szCs w:val="24"/>
          <w:lang w:val="en-GB"/>
        </w:rPr>
        <w:t>PU</w:t>
      </w:r>
      <w:r w:rsidR="008761B0" w:rsidRPr="00417EE4">
        <w:rPr>
          <w:rFonts w:ascii="Book Antiqua" w:hAnsi="Book Antiqua" w:cs="Times New Roman"/>
          <w:b/>
          <w:sz w:val="24"/>
          <w:szCs w:val="24"/>
          <w:lang w:val="en-GB"/>
        </w:rPr>
        <w:t xml:space="preserve"> </w:t>
      </w:r>
      <w:proofErr w:type="gramStart"/>
      <w:r w:rsidRPr="00417EE4">
        <w:rPr>
          <w:rFonts w:ascii="Book Antiqua" w:hAnsi="Book Antiqua" w:cs="Times New Roman"/>
          <w:b/>
          <w:sz w:val="24"/>
          <w:szCs w:val="24"/>
          <w:lang w:val="en-GB"/>
        </w:rPr>
        <w:t xml:space="preserve">&amp;  </w:t>
      </w:r>
      <w:proofErr w:type="spellStart"/>
      <w:r w:rsidRPr="00417EE4">
        <w:rPr>
          <w:rFonts w:ascii="Book Antiqua" w:hAnsi="Book Antiqua" w:cs="Times New Roman"/>
          <w:b/>
          <w:sz w:val="24"/>
          <w:szCs w:val="24"/>
          <w:lang w:val="en-GB"/>
        </w:rPr>
        <w:t>Azersu</w:t>
      </w:r>
      <w:proofErr w:type="spellEnd"/>
      <w:proofErr w:type="gramEnd"/>
      <w:r w:rsidRPr="00417EE4">
        <w:rPr>
          <w:rFonts w:ascii="Book Antiqua" w:hAnsi="Book Antiqua" w:cs="Times New Roman"/>
          <w:b/>
          <w:sz w:val="24"/>
          <w:szCs w:val="24"/>
          <w:lang w:val="en-GB"/>
        </w:rPr>
        <w:t xml:space="preserve"> OSJ&amp;  </w:t>
      </w:r>
      <w:proofErr w:type="spellStart"/>
      <w:r w:rsidRPr="00417EE4">
        <w:rPr>
          <w:rFonts w:ascii="Book Antiqua" w:hAnsi="Book Antiqua" w:cs="Times New Roman"/>
          <w:b/>
          <w:sz w:val="24"/>
          <w:szCs w:val="24"/>
          <w:lang w:val="en-GB"/>
        </w:rPr>
        <w:t>Azerishiq</w:t>
      </w:r>
      <w:proofErr w:type="spellEnd"/>
      <w:r w:rsidRPr="00417EE4">
        <w:rPr>
          <w:rFonts w:ascii="Book Antiqua" w:hAnsi="Book Antiqua" w:cs="Times New Roman"/>
          <w:b/>
          <w:sz w:val="24"/>
          <w:szCs w:val="24"/>
          <w:lang w:val="en-GB"/>
        </w:rPr>
        <w:t xml:space="preserve"> OSJ</w:t>
      </w:r>
    </w:p>
    <w:p w:rsidR="00442ECB" w:rsidRPr="00417EE4" w:rsidRDefault="00442ECB" w:rsidP="00442ECB">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 xml:space="preserve">Introduction </w:t>
      </w:r>
    </w:p>
    <w:p w:rsidR="00442ECB" w:rsidRPr="00417EE4" w:rsidRDefault="00442ECB" w:rsidP="00442EC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Efficient supply of gas is one of the main preconditions for quality standard of life for every family or operation of a business. In Azerbaijan three national monopolists:  </w:t>
      </w:r>
      <w:proofErr w:type="spellStart"/>
      <w:r w:rsidRPr="00417EE4">
        <w:rPr>
          <w:rFonts w:ascii="Book Antiqua" w:hAnsi="Book Antiqua" w:cs="Times New Roman"/>
          <w:sz w:val="24"/>
          <w:szCs w:val="24"/>
          <w:lang w:val="en-GB"/>
        </w:rPr>
        <w:t>Azerigaz</w:t>
      </w:r>
      <w:proofErr w:type="spellEnd"/>
      <w:r w:rsidRPr="00417EE4">
        <w:rPr>
          <w:rFonts w:ascii="Book Antiqua" w:hAnsi="Book Antiqua" w:cs="Times New Roman"/>
          <w:sz w:val="24"/>
          <w:szCs w:val="24"/>
          <w:lang w:val="en-GB"/>
        </w:rPr>
        <w:t xml:space="preserve"> Open Joint Stock Company under the SOCAR, </w:t>
      </w:r>
      <w:proofErr w:type="spellStart"/>
      <w:r w:rsidRPr="00417EE4">
        <w:rPr>
          <w:rFonts w:ascii="Book Antiqua" w:hAnsi="Book Antiqua" w:cs="Times New Roman"/>
          <w:sz w:val="24"/>
          <w:szCs w:val="24"/>
          <w:lang w:val="en-GB"/>
        </w:rPr>
        <w:t>Azersu</w:t>
      </w:r>
      <w:proofErr w:type="spellEnd"/>
      <w:r w:rsidRPr="00417EE4">
        <w:rPr>
          <w:rFonts w:ascii="Book Antiqua" w:hAnsi="Book Antiqua" w:cs="Times New Roman"/>
          <w:sz w:val="24"/>
          <w:szCs w:val="24"/>
          <w:lang w:val="en-GB"/>
        </w:rPr>
        <w:t xml:space="preserve"> and </w:t>
      </w:r>
      <w:proofErr w:type="spellStart"/>
      <w:r w:rsidRPr="00417EE4">
        <w:rPr>
          <w:rFonts w:ascii="Book Antiqua" w:hAnsi="Book Antiqua" w:cs="Times New Roman"/>
          <w:sz w:val="24"/>
          <w:szCs w:val="24"/>
          <w:lang w:val="en-GB"/>
        </w:rPr>
        <w:t>Azerishiq</w:t>
      </w:r>
      <w:proofErr w:type="spellEnd"/>
      <w:r w:rsidRPr="00417EE4">
        <w:rPr>
          <w:rFonts w:ascii="Book Antiqua" w:hAnsi="Book Antiqua" w:cs="Times New Roman"/>
          <w:sz w:val="24"/>
          <w:szCs w:val="24"/>
          <w:lang w:val="en-GB"/>
        </w:rPr>
        <w:t xml:space="preserve"> supply utilities both to household and commercial consumers. All three companies are inefficient which is supported both by the multiple complaints from citizens</w:t>
      </w:r>
      <w:r w:rsidRPr="00417EE4">
        <w:rPr>
          <w:rStyle w:val="FootnoteReference"/>
          <w:rFonts w:ascii="Book Antiqua" w:hAnsi="Book Antiqua" w:cs="Times New Roman"/>
          <w:sz w:val="24"/>
          <w:szCs w:val="24"/>
          <w:lang w:val="en-GB"/>
        </w:rPr>
        <w:footnoteReference w:id="50"/>
      </w:r>
      <w:r w:rsidRPr="00417EE4">
        <w:rPr>
          <w:rFonts w:ascii="Book Antiqua" w:hAnsi="Book Antiqua" w:cs="Times New Roman"/>
          <w:sz w:val="24"/>
          <w:szCs w:val="24"/>
          <w:lang w:val="en-GB"/>
        </w:rPr>
        <w:t xml:space="preserve"> and huge arrears before the budget</w:t>
      </w:r>
      <w:r w:rsidRPr="00417EE4">
        <w:rPr>
          <w:rStyle w:val="FootnoteReference"/>
          <w:rFonts w:ascii="Book Antiqua" w:hAnsi="Book Antiqua" w:cs="Times New Roman"/>
          <w:sz w:val="24"/>
          <w:szCs w:val="24"/>
          <w:lang w:val="en-GB"/>
        </w:rPr>
        <w:footnoteReference w:id="51"/>
      </w:r>
      <w:r w:rsidRPr="00417EE4">
        <w:rPr>
          <w:rFonts w:ascii="Book Antiqua" w:hAnsi="Book Antiqua" w:cs="Times New Roman"/>
          <w:sz w:val="24"/>
          <w:szCs w:val="24"/>
          <w:lang w:val="en-GB"/>
        </w:rPr>
        <w:t>. In case of electricity supplier, problems in this sector became an issue of discussion in the Parliament</w:t>
      </w:r>
      <w:r w:rsidRPr="00417EE4">
        <w:rPr>
          <w:rStyle w:val="FootnoteReference"/>
          <w:rFonts w:ascii="Book Antiqua" w:hAnsi="Book Antiqua" w:cs="Times New Roman"/>
          <w:sz w:val="24"/>
          <w:szCs w:val="24"/>
          <w:lang w:val="en-GB"/>
        </w:rPr>
        <w:footnoteReference w:id="52"/>
      </w:r>
      <w:r w:rsidRPr="00417EE4">
        <w:rPr>
          <w:rFonts w:ascii="Book Antiqua" w:hAnsi="Book Antiqua" w:cs="Times New Roman"/>
          <w:sz w:val="24"/>
          <w:szCs w:val="24"/>
          <w:lang w:val="en-GB"/>
        </w:rPr>
        <w:t xml:space="preserve">  pursuant embezzlement</w:t>
      </w:r>
      <w:r w:rsidRPr="00417EE4">
        <w:rPr>
          <w:rStyle w:val="FootnoteReference"/>
          <w:rFonts w:ascii="Book Antiqua" w:hAnsi="Book Antiqua" w:cs="Times New Roman"/>
          <w:sz w:val="24"/>
          <w:szCs w:val="24"/>
          <w:lang w:val="en-GB"/>
        </w:rPr>
        <w:footnoteReference w:id="53"/>
      </w:r>
      <w:r w:rsidRPr="00417EE4">
        <w:rPr>
          <w:rFonts w:ascii="Book Antiqua" w:hAnsi="Book Antiqua" w:cs="Times New Roman"/>
          <w:sz w:val="24"/>
          <w:szCs w:val="24"/>
          <w:lang w:val="en-GB"/>
        </w:rPr>
        <w:t xml:space="preserve"> and restructuring of the supplier</w:t>
      </w:r>
      <w:r w:rsidRPr="00417EE4">
        <w:rPr>
          <w:rStyle w:val="FootnoteReference"/>
          <w:rFonts w:ascii="Book Antiqua" w:hAnsi="Book Antiqua" w:cs="Times New Roman"/>
          <w:sz w:val="24"/>
          <w:szCs w:val="24"/>
          <w:lang w:val="en-GB"/>
        </w:rPr>
        <w:footnoteReference w:id="54"/>
      </w:r>
      <w:r w:rsidRPr="00417EE4">
        <w:rPr>
          <w:rFonts w:ascii="Book Antiqua" w:hAnsi="Book Antiqua" w:cs="Times New Roman"/>
          <w:sz w:val="24"/>
          <w:szCs w:val="24"/>
          <w:lang w:val="en-GB"/>
        </w:rPr>
        <w:t xml:space="preserve"> and resulted in recent increase of tariffs for water consumption and utilization of sewage water for household consumers</w:t>
      </w:r>
      <w:r w:rsidRPr="00417EE4">
        <w:rPr>
          <w:rStyle w:val="FootnoteReference"/>
          <w:rFonts w:ascii="Book Antiqua" w:hAnsi="Book Antiqua" w:cs="Times New Roman"/>
          <w:sz w:val="24"/>
          <w:szCs w:val="24"/>
          <w:lang w:val="en-GB"/>
        </w:rPr>
        <w:footnoteReference w:id="55"/>
      </w:r>
      <w:r w:rsidRPr="00417EE4">
        <w:rPr>
          <w:rFonts w:ascii="Book Antiqua" w:hAnsi="Book Antiqua" w:cs="Times New Roman"/>
          <w:sz w:val="24"/>
          <w:szCs w:val="24"/>
          <w:lang w:val="en-GB"/>
        </w:rPr>
        <w:t>.</w:t>
      </w:r>
    </w:p>
    <w:p w:rsidR="00442ECB" w:rsidRPr="00417EE4" w:rsidRDefault="00442ECB" w:rsidP="00442ECB">
      <w:pPr>
        <w:spacing w:after="0" w:line="240" w:lineRule="auto"/>
        <w:jc w:val="both"/>
        <w:rPr>
          <w:rFonts w:ascii="Book Antiqua" w:hAnsi="Book Antiqua" w:cs="Times New Roman"/>
          <w:sz w:val="24"/>
          <w:szCs w:val="24"/>
          <w:lang w:val="en-GB"/>
        </w:rPr>
      </w:pPr>
    </w:p>
    <w:p w:rsidR="00442ECB" w:rsidRPr="00417EE4" w:rsidRDefault="00442ECB" w:rsidP="00442ECB">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 xml:space="preserve">Goal </w:t>
      </w:r>
    </w:p>
    <w:p w:rsidR="00442ECB" w:rsidRPr="00417EE4" w:rsidRDefault="00442ECB" w:rsidP="00442EC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The goal of TA is to encourage and assist in establishment of an efficient system of supply of utilities to consumers. </w:t>
      </w:r>
    </w:p>
    <w:p w:rsidR="00442ECB" w:rsidRPr="00417EE4" w:rsidRDefault="00442ECB" w:rsidP="00442ECB">
      <w:pPr>
        <w:spacing w:after="0" w:line="240" w:lineRule="auto"/>
        <w:jc w:val="both"/>
        <w:rPr>
          <w:rFonts w:ascii="Book Antiqua" w:hAnsi="Book Antiqua" w:cs="Times New Roman"/>
          <w:b/>
          <w:sz w:val="24"/>
          <w:szCs w:val="24"/>
          <w:lang w:val="en-GB"/>
        </w:rPr>
      </w:pPr>
    </w:p>
    <w:p w:rsidR="00442ECB" w:rsidRPr="00417EE4" w:rsidRDefault="00442ECB" w:rsidP="00442ECB">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 xml:space="preserve">Implementation of recommendations </w:t>
      </w:r>
    </w:p>
    <w:p w:rsidR="00442ECB" w:rsidRPr="00417EE4" w:rsidRDefault="00442ECB" w:rsidP="00442ECB">
      <w:pPr>
        <w:spacing w:after="0" w:line="240" w:lineRule="auto"/>
        <w:jc w:val="both"/>
        <w:rPr>
          <w:rFonts w:ascii="Book Antiqua" w:hAnsi="Book Antiqua" w:cs="Times New Roman"/>
          <w:bCs/>
          <w:sz w:val="24"/>
          <w:szCs w:val="24"/>
          <w:lang w:val="en-GB"/>
        </w:rPr>
      </w:pPr>
      <w:r w:rsidRPr="00417EE4">
        <w:rPr>
          <w:rFonts w:ascii="Book Antiqua" w:hAnsi="Book Antiqua" w:cs="Times New Roman"/>
          <w:sz w:val="24"/>
          <w:szCs w:val="24"/>
          <w:lang w:val="en-GB"/>
        </w:rPr>
        <w:t>So far TA conducted 7 round tables to</w:t>
      </w:r>
      <w:r w:rsidR="00794386" w:rsidRPr="00417EE4">
        <w:rPr>
          <w:rFonts w:ascii="Book Antiqua" w:hAnsi="Book Antiqua" w:cs="Times New Roman"/>
          <w:sz w:val="24"/>
          <w:szCs w:val="24"/>
          <w:lang w:val="en-GB"/>
        </w:rPr>
        <w:t xml:space="preserve"> </w:t>
      </w:r>
      <w:r w:rsidRPr="00417EE4">
        <w:rPr>
          <w:rFonts w:ascii="Book Antiqua" w:hAnsi="Book Antiqua" w:cs="Times New Roman"/>
          <w:bCs/>
          <w:sz w:val="24"/>
          <w:szCs w:val="24"/>
          <w:lang w:val="en-GB"/>
        </w:rPr>
        <w:t>discuss reforms and problems in supply of utilities in Azerbaijan</w:t>
      </w:r>
      <w:r w:rsidRPr="00417EE4">
        <w:rPr>
          <w:rStyle w:val="FootnoteReference"/>
          <w:rFonts w:ascii="Book Antiqua" w:hAnsi="Book Antiqua" w:cs="Times New Roman"/>
          <w:sz w:val="24"/>
          <w:szCs w:val="24"/>
          <w:lang w:val="en-GB"/>
        </w:rPr>
        <w:footnoteReference w:id="56"/>
      </w:r>
      <w:r w:rsidRPr="00417EE4">
        <w:rPr>
          <w:rFonts w:ascii="Book Antiqua" w:hAnsi="Book Antiqua" w:cs="Times New Roman"/>
          <w:sz w:val="24"/>
          <w:szCs w:val="24"/>
          <w:lang w:val="en-GB"/>
        </w:rPr>
        <w:t xml:space="preserve">. </w:t>
      </w:r>
      <w:r w:rsidRPr="00417EE4">
        <w:rPr>
          <w:rFonts w:ascii="Book Antiqua" w:hAnsi="Book Antiqua" w:cs="Times New Roman"/>
          <w:bCs/>
          <w:sz w:val="24"/>
          <w:szCs w:val="24"/>
          <w:lang w:val="en-GB"/>
        </w:rPr>
        <w:t xml:space="preserve">As of date, few changes have been made to improve efficiency, accountability and transparency in the supply of utilities to population.   </w:t>
      </w:r>
    </w:p>
    <w:p w:rsidR="00442ECB" w:rsidRPr="00417EE4" w:rsidRDefault="00442ECB" w:rsidP="00442ECB">
      <w:pPr>
        <w:spacing w:after="0" w:line="240" w:lineRule="auto"/>
        <w:jc w:val="both"/>
        <w:rPr>
          <w:rFonts w:ascii="Book Antiqua" w:hAnsi="Book Antiqua" w:cs="Times New Roman"/>
          <w:sz w:val="24"/>
          <w:szCs w:val="24"/>
          <w:lang w:val="en-GB"/>
        </w:rPr>
      </w:pPr>
    </w:p>
    <w:p w:rsidR="00442ECB" w:rsidRPr="00417EE4" w:rsidRDefault="00442ECB"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Legal framework </w:t>
      </w:r>
    </w:p>
    <w:p w:rsidR="00442ECB" w:rsidRPr="00417EE4" w:rsidRDefault="00442ECB" w:rsidP="00442ECB">
      <w:pPr>
        <w:autoSpaceDE w:val="0"/>
        <w:autoSpaceDN w:val="0"/>
        <w:adjustRightInd w:val="0"/>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Round table of 25 June 2014 with </w:t>
      </w:r>
      <w:proofErr w:type="spellStart"/>
      <w:r w:rsidRPr="00417EE4">
        <w:rPr>
          <w:rFonts w:ascii="Book Antiqua" w:hAnsi="Book Antiqua" w:cs="Times New Roman"/>
          <w:sz w:val="24"/>
          <w:szCs w:val="24"/>
          <w:lang w:val="en-GB"/>
        </w:rPr>
        <w:t>Azerigas</w:t>
      </w:r>
      <w:proofErr w:type="spellEnd"/>
      <w:r w:rsidRPr="00417EE4">
        <w:rPr>
          <w:rFonts w:ascii="Book Antiqua" w:hAnsi="Book Antiqua" w:cs="Times New Roman"/>
          <w:sz w:val="24"/>
          <w:szCs w:val="24"/>
          <w:lang w:val="en-GB"/>
        </w:rPr>
        <w:t xml:space="preserve"> recommended to simply procedures to extend Technical Terms for building owners to connect to the system of gas supply, as well as other services related to gas supply. </w:t>
      </w:r>
      <w:r w:rsidRPr="00417EE4">
        <w:rPr>
          <w:rFonts w:ascii="Book Antiqua" w:hAnsi="Book Antiqua" w:cs="Times New Roman"/>
          <w:bCs/>
          <w:sz w:val="24"/>
          <w:szCs w:val="24"/>
          <w:lang w:val="en-GB"/>
        </w:rPr>
        <w:t xml:space="preserve">The issuance of Technical Terms has been delegated to ASAN </w:t>
      </w:r>
      <w:proofErr w:type="spellStart"/>
      <w:r w:rsidRPr="00417EE4">
        <w:rPr>
          <w:rFonts w:ascii="Book Antiqua" w:hAnsi="Book Antiqua" w:cs="Times New Roman"/>
          <w:bCs/>
          <w:sz w:val="24"/>
          <w:szCs w:val="24"/>
          <w:lang w:val="en-GB"/>
        </w:rPr>
        <w:t>centers</w:t>
      </w:r>
      <w:proofErr w:type="spellEnd"/>
      <w:r w:rsidRPr="00417EE4">
        <w:rPr>
          <w:rStyle w:val="FootnoteReference"/>
          <w:rFonts w:ascii="Book Antiqua" w:hAnsi="Book Antiqua" w:cs="Times New Roman"/>
          <w:bCs/>
          <w:sz w:val="24"/>
          <w:szCs w:val="24"/>
          <w:lang w:val="en-GB"/>
        </w:rPr>
        <w:footnoteReference w:id="57"/>
      </w:r>
      <w:r w:rsidRPr="00417EE4">
        <w:rPr>
          <w:rFonts w:ascii="Book Antiqua" w:hAnsi="Book Antiqua" w:cs="Times New Roman"/>
          <w:bCs/>
          <w:sz w:val="24"/>
          <w:szCs w:val="24"/>
          <w:lang w:val="en-GB"/>
        </w:rPr>
        <w:t xml:space="preserve">, for example, in </w:t>
      </w:r>
      <w:proofErr w:type="spellStart"/>
      <w:r w:rsidRPr="00417EE4">
        <w:rPr>
          <w:rFonts w:ascii="Book Antiqua" w:hAnsi="Book Antiqua" w:cs="Times New Roman"/>
          <w:bCs/>
          <w:sz w:val="24"/>
          <w:szCs w:val="24"/>
          <w:lang w:val="en-GB"/>
        </w:rPr>
        <w:t>Ganja</w:t>
      </w:r>
      <w:proofErr w:type="spellEnd"/>
      <w:r w:rsidRPr="00417EE4">
        <w:rPr>
          <w:rFonts w:ascii="Book Antiqua" w:hAnsi="Book Antiqua" w:cs="Times New Roman"/>
          <w:bCs/>
          <w:sz w:val="24"/>
          <w:szCs w:val="24"/>
          <w:lang w:val="en-GB"/>
        </w:rPr>
        <w:t xml:space="preserve"> the process has been launched. The </w:t>
      </w:r>
      <w:proofErr w:type="spellStart"/>
      <w:r w:rsidRPr="00417EE4">
        <w:rPr>
          <w:rFonts w:ascii="Book Antiqua" w:hAnsi="Book Antiqua" w:cs="Times New Roman"/>
          <w:bCs/>
          <w:sz w:val="24"/>
          <w:szCs w:val="24"/>
          <w:lang w:val="en-GB"/>
        </w:rPr>
        <w:t>Ganja</w:t>
      </w:r>
      <w:proofErr w:type="spellEnd"/>
      <w:r w:rsidRPr="00417EE4">
        <w:rPr>
          <w:rFonts w:ascii="Book Antiqua" w:hAnsi="Book Antiqua" w:cs="Times New Roman"/>
          <w:bCs/>
          <w:sz w:val="24"/>
          <w:szCs w:val="24"/>
          <w:lang w:val="en-GB"/>
        </w:rPr>
        <w:t xml:space="preserve"> </w:t>
      </w:r>
      <w:proofErr w:type="spellStart"/>
      <w:r w:rsidRPr="00417EE4">
        <w:rPr>
          <w:rFonts w:ascii="Book Antiqua" w:hAnsi="Book Antiqua" w:cs="Times New Roman"/>
          <w:bCs/>
          <w:sz w:val="24"/>
          <w:szCs w:val="24"/>
          <w:lang w:val="en-GB"/>
        </w:rPr>
        <w:t>center</w:t>
      </w:r>
      <w:proofErr w:type="spellEnd"/>
      <w:r w:rsidRPr="00417EE4">
        <w:rPr>
          <w:rFonts w:ascii="Book Antiqua" w:hAnsi="Book Antiqua" w:cs="Times New Roman"/>
          <w:bCs/>
          <w:sz w:val="24"/>
          <w:szCs w:val="24"/>
          <w:lang w:val="en-GB"/>
        </w:rPr>
        <w:t xml:space="preserve"> renders the whole range of services (9 in total) to gas consumers.</w:t>
      </w:r>
      <w:r w:rsidRPr="00417EE4">
        <w:rPr>
          <w:rStyle w:val="FootnoteReference"/>
          <w:rFonts w:ascii="Book Antiqua" w:hAnsi="Book Antiqua" w:cs="Times New Roman"/>
          <w:bCs/>
          <w:sz w:val="24"/>
          <w:szCs w:val="24"/>
          <w:lang w:val="en-GB"/>
        </w:rPr>
        <w:footnoteReference w:id="58"/>
      </w:r>
    </w:p>
    <w:p w:rsidR="00442ECB" w:rsidRPr="00417EE4" w:rsidRDefault="00442ECB" w:rsidP="00442ECB">
      <w:pPr>
        <w:autoSpaceDE w:val="0"/>
        <w:autoSpaceDN w:val="0"/>
        <w:adjustRightInd w:val="0"/>
        <w:spacing w:after="0" w:line="240" w:lineRule="auto"/>
        <w:jc w:val="both"/>
        <w:rPr>
          <w:rFonts w:ascii="Book Antiqua" w:hAnsi="Book Antiqua" w:cs="Times New Roman"/>
          <w:i/>
          <w:sz w:val="24"/>
          <w:szCs w:val="24"/>
          <w:lang w:val="en-GB"/>
        </w:rPr>
      </w:pPr>
    </w:p>
    <w:p w:rsidR="00442ECB" w:rsidRPr="00417EE4" w:rsidRDefault="00442ECB"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Institutional reforms </w:t>
      </w:r>
    </w:p>
    <w:p w:rsidR="00442ECB" w:rsidRPr="00417EE4" w:rsidRDefault="00442ECB" w:rsidP="00442ECB">
      <w:pPr>
        <w:autoSpaceDE w:val="0"/>
        <w:autoSpaceDN w:val="0"/>
        <w:adjustRightInd w:val="0"/>
        <w:spacing w:after="0" w:line="240" w:lineRule="auto"/>
        <w:jc w:val="both"/>
        <w:rPr>
          <w:rFonts w:ascii="Book Antiqua" w:eastAsia="Times New Roman" w:hAnsi="Book Antiqua" w:cs="Times New Roman"/>
          <w:color w:val="000000"/>
          <w:sz w:val="24"/>
          <w:szCs w:val="24"/>
          <w:lang w:val="en-GB"/>
        </w:rPr>
      </w:pPr>
      <w:r w:rsidRPr="00417EE4">
        <w:rPr>
          <w:rFonts w:ascii="Book Antiqua" w:hAnsi="Book Antiqua" w:cs="Times New Roman"/>
          <w:sz w:val="24"/>
          <w:szCs w:val="24"/>
          <w:lang w:val="en-GB"/>
        </w:rPr>
        <w:lastRenderedPageBreak/>
        <w:t>The process of installation of smart meters for gas suppliers has been launched</w:t>
      </w:r>
      <w:r w:rsidRPr="00417EE4">
        <w:rPr>
          <w:rStyle w:val="FootnoteReference"/>
          <w:rFonts w:ascii="Book Antiqua" w:hAnsi="Book Antiqua" w:cs="Times New Roman"/>
          <w:sz w:val="24"/>
          <w:szCs w:val="24"/>
          <w:lang w:val="en-GB"/>
        </w:rPr>
        <w:footnoteReference w:id="59"/>
      </w:r>
      <w:r w:rsidRPr="00417EE4">
        <w:rPr>
          <w:rFonts w:ascii="Book Antiqua" w:hAnsi="Book Antiqua" w:cs="Times New Roman"/>
          <w:sz w:val="24"/>
          <w:szCs w:val="24"/>
          <w:lang w:val="en-GB"/>
        </w:rPr>
        <w:t>, however, the process is slow and cases when payment is demanded from household consumers, that shall receive new meters free of charge, can be encountered with. Also, in case of old meters practically no devices to read readings of the meter and produce electronic bills are available in the regions</w:t>
      </w:r>
      <w:r w:rsidRPr="00417EE4">
        <w:rPr>
          <w:rStyle w:val="FootnoteReference"/>
          <w:rFonts w:ascii="Book Antiqua" w:hAnsi="Book Antiqua" w:cs="Times New Roman"/>
          <w:sz w:val="24"/>
          <w:szCs w:val="24"/>
          <w:lang w:val="en-GB"/>
        </w:rPr>
        <w:footnoteReference w:id="60"/>
      </w:r>
      <w:r w:rsidRPr="00417EE4">
        <w:rPr>
          <w:rFonts w:ascii="Book Antiqua" w:hAnsi="Book Antiqua" w:cs="Times New Roman"/>
          <w:sz w:val="24"/>
          <w:szCs w:val="24"/>
          <w:lang w:val="en-GB"/>
        </w:rPr>
        <w:t xml:space="preserve">. </w:t>
      </w:r>
      <w:r w:rsidRPr="00417EE4">
        <w:rPr>
          <w:rFonts w:ascii="Book Antiqua" w:eastAsia="Times New Roman" w:hAnsi="Book Antiqua" w:cs="Times New Roman"/>
          <w:color w:val="000000"/>
          <w:sz w:val="24"/>
          <w:szCs w:val="24"/>
          <w:lang w:val="en-GB"/>
        </w:rPr>
        <w:t>The process of installation of water meters is expected to be expedited by a new presidential decree</w:t>
      </w:r>
      <w:r w:rsidRPr="00417EE4">
        <w:rPr>
          <w:rStyle w:val="FootnoteReference"/>
          <w:rFonts w:ascii="Book Antiqua" w:eastAsia="Times New Roman" w:hAnsi="Book Antiqua" w:cs="Times New Roman"/>
          <w:color w:val="000000"/>
          <w:sz w:val="24"/>
          <w:szCs w:val="24"/>
          <w:lang w:val="en-GB"/>
        </w:rPr>
        <w:footnoteReference w:id="61"/>
      </w:r>
      <w:r w:rsidRPr="00417EE4">
        <w:rPr>
          <w:rFonts w:ascii="Book Antiqua" w:eastAsia="Times New Roman" w:hAnsi="Book Antiqua" w:cs="Times New Roman"/>
          <w:color w:val="000000"/>
          <w:sz w:val="24"/>
          <w:szCs w:val="24"/>
          <w:lang w:val="en-GB"/>
        </w:rPr>
        <w:t>.</w:t>
      </w:r>
    </w:p>
    <w:p w:rsidR="002C5AAA" w:rsidRPr="00417EE4" w:rsidRDefault="002C5AAA" w:rsidP="00442ECB">
      <w:pPr>
        <w:autoSpaceDE w:val="0"/>
        <w:autoSpaceDN w:val="0"/>
        <w:adjustRightInd w:val="0"/>
        <w:spacing w:after="0" w:line="240" w:lineRule="auto"/>
        <w:jc w:val="both"/>
        <w:rPr>
          <w:rFonts w:ascii="Book Antiqua" w:eastAsia="Times New Roman" w:hAnsi="Book Antiqua" w:cs="Times New Roman"/>
          <w:color w:val="000000"/>
          <w:sz w:val="24"/>
          <w:szCs w:val="24"/>
          <w:lang w:val="en-GB"/>
        </w:rPr>
      </w:pPr>
    </w:p>
    <w:p w:rsidR="002C5AAA" w:rsidRPr="00417EE4" w:rsidRDefault="002C5AAA" w:rsidP="00442ECB">
      <w:pPr>
        <w:autoSpaceDE w:val="0"/>
        <w:autoSpaceDN w:val="0"/>
        <w:adjustRightInd w:val="0"/>
        <w:spacing w:after="0" w:line="240" w:lineRule="auto"/>
        <w:jc w:val="both"/>
        <w:rPr>
          <w:rFonts w:ascii="Book Antiqua" w:eastAsia="Times New Roman" w:hAnsi="Book Antiqua" w:cs="Times New Roman"/>
          <w:color w:val="000000"/>
          <w:sz w:val="24"/>
          <w:szCs w:val="24"/>
          <w:lang w:val="en-GB"/>
        </w:rPr>
      </w:pPr>
      <w:r w:rsidRPr="00417EE4">
        <w:rPr>
          <w:rFonts w:ascii="Book Antiqua" w:eastAsia="Times New Roman" w:hAnsi="Book Antiqua" w:cs="Times New Roman"/>
          <w:color w:val="000000"/>
          <w:sz w:val="24"/>
          <w:szCs w:val="24"/>
          <w:lang w:val="en-GB"/>
        </w:rPr>
        <w:t>TA’s recommendations emphasized the importance of provision of controllers with indexer apparatus. Presently, all three communal service providers’ controllers are provided with indexer apparatus.</w:t>
      </w:r>
    </w:p>
    <w:p w:rsidR="00927520" w:rsidRPr="00417EE4" w:rsidRDefault="00927520" w:rsidP="00442ECB">
      <w:pPr>
        <w:autoSpaceDE w:val="0"/>
        <w:autoSpaceDN w:val="0"/>
        <w:adjustRightInd w:val="0"/>
        <w:spacing w:after="0" w:line="240" w:lineRule="auto"/>
        <w:jc w:val="both"/>
        <w:rPr>
          <w:rFonts w:ascii="Book Antiqua" w:eastAsia="Times New Roman" w:hAnsi="Book Antiqua" w:cs="Times New Roman"/>
          <w:color w:val="000000"/>
          <w:sz w:val="24"/>
          <w:szCs w:val="24"/>
          <w:lang w:val="en-GB"/>
        </w:rPr>
      </w:pPr>
    </w:p>
    <w:p w:rsidR="00442ECB" w:rsidRPr="00417EE4" w:rsidRDefault="00442ECB" w:rsidP="00442ECB">
      <w:pPr>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E-government </w:t>
      </w:r>
    </w:p>
    <w:p w:rsidR="0054282B" w:rsidRPr="00417EE4" w:rsidRDefault="0054282B" w:rsidP="00EF670C">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In accordance with TA’s r</w:t>
      </w:r>
      <w:r w:rsidR="007C29B0" w:rsidRPr="00417EE4">
        <w:rPr>
          <w:rFonts w:ascii="Book Antiqua" w:hAnsi="Book Antiqua" w:cs="Times New Roman"/>
          <w:sz w:val="24"/>
          <w:szCs w:val="24"/>
          <w:lang w:val="en-GB"/>
        </w:rPr>
        <w:t xml:space="preserve">ecommendations, the service </w:t>
      </w:r>
      <w:r w:rsidR="00A06018" w:rsidRPr="00417EE4">
        <w:rPr>
          <w:rFonts w:ascii="Book Antiqua" w:hAnsi="Book Antiqua" w:cs="Times New Roman"/>
          <w:sz w:val="24"/>
          <w:szCs w:val="24"/>
          <w:lang w:val="en-GB"/>
        </w:rPr>
        <w:t>providing</w:t>
      </w:r>
      <w:r w:rsidR="007C29B0" w:rsidRPr="00417EE4">
        <w:rPr>
          <w:rFonts w:ascii="Book Antiqua" w:hAnsi="Book Antiqua" w:cs="Times New Roman"/>
          <w:sz w:val="24"/>
          <w:szCs w:val="24"/>
          <w:lang w:val="en-GB"/>
        </w:rPr>
        <w:t xml:space="preserve"> information about users of “Water provision and canalization services” through e-government portal is active. Simultaneously, according to the information from </w:t>
      </w:r>
      <w:proofErr w:type="spellStart"/>
      <w:r w:rsidR="007C29B0" w:rsidRPr="00417EE4">
        <w:rPr>
          <w:rFonts w:ascii="Book Antiqua" w:hAnsi="Book Antiqua" w:cs="Times New Roman"/>
          <w:sz w:val="24"/>
          <w:szCs w:val="24"/>
          <w:lang w:val="en-GB"/>
        </w:rPr>
        <w:t>Azersu</w:t>
      </w:r>
      <w:proofErr w:type="spellEnd"/>
      <w:r w:rsidR="007C29B0" w:rsidRPr="00417EE4">
        <w:rPr>
          <w:rFonts w:ascii="Book Antiqua" w:hAnsi="Book Antiqua" w:cs="Times New Roman"/>
          <w:sz w:val="24"/>
          <w:szCs w:val="24"/>
          <w:lang w:val="en-GB"/>
        </w:rPr>
        <w:t xml:space="preserve"> OSJ, electronic version of the service generating document, proving that a subscriber is not in debt is on the way; it’s been tested and will be active soon.</w:t>
      </w:r>
    </w:p>
    <w:p w:rsidR="00442ECB" w:rsidRPr="00417EE4" w:rsidRDefault="00442ECB" w:rsidP="00442ECB">
      <w:pPr>
        <w:spacing w:after="0" w:line="240" w:lineRule="auto"/>
        <w:jc w:val="both"/>
        <w:rPr>
          <w:rFonts w:ascii="Book Antiqua" w:hAnsi="Book Antiqua" w:cs="Times New Roman"/>
          <w:i/>
          <w:sz w:val="24"/>
          <w:szCs w:val="24"/>
          <w:lang w:val="en-GB"/>
        </w:rPr>
      </w:pPr>
    </w:p>
    <w:p w:rsidR="00442ECB" w:rsidRPr="00417EE4" w:rsidRDefault="00442ECB" w:rsidP="00442ECB">
      <w:pPr>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Transparency and accountability of public institutions         </w:t>
      </w:r>
    </w:p>
    <w:p w:rsidR="000D644D" w:rsidRPr="00417EE4" w:rsidRDefault="000D644D" w:rsidP="00322D3F">
      <w:pPr>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TA has always advised to privatise these agencies. However, no step has been made in this regard. TA has also recommended that certain services should be given to ASAN </w:t>
      </w:r>
      <w:proofErr w:type="spellStart"/>
      <w:r w:rsidRPr="00417EE4">
        <w:rPr>
          <w:rFonts w:ascii="Book Antiqua" w:hAnsi="Book Antiqua" w:cs="Times New Roman"/>
          <w:sz w:val="24"/>
          <w:szCs w:val="24"/>
          <w:lang w:val="en-GB"/>
        </w:rPr>
        <w:t>centers</w:t>
      </w:r>
      <w:proofErr w:type="spellEnd"/>
      <w:r w:rsidRPr="00417EE4">
        <w:rPr>
          <w:rFonts w:ascii="Book Antiqua" w:hAnsi="Book Antiqua" w:cs="Times New Roman"/>
          <w:sz w:val="24"/>
          <w:szCs w:val="24"/>
          <w:lang w:val="en-GB"/>
        </w:rPr>
        <w:t xml:space="preserve">. Respectively, ASAN communal </w:t>
      </w:r>
      <w:proofErr w:type="spellStart"/>
      <w:r w:rsidRPr="00417EE4">
        <w:rPr>
          <w:rFonts w:ascii="Book Antiqua" w:hAnsi="Book Antiqua" w:cs="Times New Roman"/>
          <w:sz w:val="24"/>
          <w:szCs w:val="24"/>
          <w:lang w:val="en-GB"/>
        </w:rPr>
        <w:t>centers</w:t>
      </w:r>
      <w:proofErr w:type="spellEnd"/>
      <w:r w:rsidRPr="00417EE4">
        <w:rPr>
          <w:rFonts w:ascii="Book Antiqua" w:hAnsi="Book Antiqua" w:cs="Times New Roman"/>
          <w:sz w:val="24"/>
          <w:szCs w:val="24"/>
          <w:lang w:val="en-GB"/>
        </w:rPr>
        <w:t xml:space="preserve"> are being established in accordance with presidential decree.</w:t>
      </w:r>
    </w:p>
    <w:p w:rsidR="00442ECB" w:rsidRPr="00417EE4" w:rsidRDefault="00442ECB" w:rsidP="00442ECB">
      <w:pPr>
        <w:spacing w:after="0" w:line="240" w:lineRule="auto"/>
        <w:jc w:val="both"/>
        <w:rPr>
          <w:rFonts w:ascii="Book Antiqua" w:eastAsiaTheme="minorHAnsi" w:hAnsi="Book Antiqua" w:cs="Times New Roman"/>
          <w:b/>
          <w:sz w:val="24"/>
          <w:szCs w:val="24"/>
          <w:lang w:val="en-GB" w:eastAsia="en-US"/>
        </w:rPr>
      </w:pPr>
      <w:r w:rsidRPr="00417EE4">
        <w:rPr>
          <w:rFonts w:ascii="Book Antiqua" w:eastAsiaTheme="minorHAnsi" w:hAnsi="Book Antiqua" w:cs="Times New Roman"/>
          <w:b/>
          <w:sz w:val="24"/>
          <w:szCs w:val="24"/>
          <w:lang w:val="en-GB" w:eastAsia="en-US"/>
        </w:rPr>
        <w:t xml:space="preserve">Conclusions and key recommendations </w:t>
      </w:r>
    </w:p>
    <w:p w:rsidR="00442ECB" w:rsidRPr="00417EE4" w:rsidRDefault="00442ECB" w:rsidP="00442ECB">
      <w:pPr>
        <w:spacing w:after="0" w:line="240" w:lineRule="auto"/>
        <w:jc w:val="both"/>
        <w:rPr>
          <w:rFonts w:ascii="Book Antiqua" w:eastAsiaTheme="minorHAnsi" w:hAnsi="Book Antiqua" w:cs="Times New Roman"/>
          <w:sz w:val="24"/>
          <w:szCs w:val="24"/>
          <w:lang w:val="en-GB" w:eastAsia="en-US"/>
        </w:rPr>
      </w:pPr>
      <w:r w:rsidRPr="00417EE4">
        <w:rPr>
          <w:rFonts w:ascii="Book Antiqua" w:eastAsiaTheme="minorHAnsi" w:hAnsi="Book Antiqua" w:cs="Times New Roman"/>
          <w:sz w:val="24"/>
          <w:szCs w:val="24"/>
          <w:lang w:val="en-GB" w:eastAsia="en-US"/>
        </w:rPr>
        <w:t xml:space="preserve">The major recommendation is to privatize the utilities suppliers and establish several companies in each sector to create competition. </w:t>
      </w:r>
    </w:p>
    <w:p w:rsidR="00442ECB" w:rsidRPr="00417EE4" w:rsidRDefault="00442ECB" w:rsidP="00442ECB">
      <w:pPr>
        <w:spacing w:after="0" w:line="240" w:lineRule="auto"/>
        <w:jc w:val="both"/>
        <w:rPr>
          <w:rFonts w:ascii="Book Antiqua" w:eastAsiaTheme="minorHAnsi" w:hAnsi="Book Antiqua" w:cs="Times New Roman"/>
          <w:sz w:val="24"/>
          <w:szCs w:val="24"/>
          <w:lang w:val="en-GB" w:eastAsia="en-US"/>
        </w:rPr>
      </w:pPr>
    </w:p>
    <w:p w:rsidR="00442ECB" w:rsidRPr="00417EE4" w:rsidRDefault="00442ECB"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Legal framework </w:t>
      </w:r>
    </w:p>
    <w:p w:rsidR="00442ECB" w:rsidRPr="00417EE4" w:rsidRDefault="00442ECB" w:rsidP="001227E2">
      <w:pPr>
        <w:pStyle w:val="ListParagraph"/>
        <w:numPr>
          <w:ilvl w:val="0"/>
          <w:numId w:val="4"/>
        </w:numPr>
        <w:ind w:left="0"/>
        <w:jc w:val="both"/>
        <w:rPr>
          <w:rFonts w:ascii="Book Antiqua" w:eastAsiaTheme="minorHAnsi" w:hAnsi="Book Antiqua"/>
          <w:lang w:val="en-GB" w:eastAsia="en-US"/>
        </w:rPr>
      </w:pPr>
      <w:r w:rsidRPr="00417EE4">
        <w:rPr>
          <w:rFonts w:ascii="Book Antiqua" w:eastAsiaTheme="minorHAnsi" w:hAnsi="Book Antiqua"/>
          <w:lang w:val="en-GB" w:eastAsia="en-US"/>
        </w:rPr>
        <w:t xml:space="preserve">To review legal framework regulating the customer-supplier relationship and to set forth responsibilities of the supplier. </w:t>
      </w:r>
    </w:p>
    <w:p w:rsidR="00442ECB" w:rsidRPr="00417EE4" w:rsidRDefault="00442ECB" w:rsidP="00442ECB">
      <w:pPr>
        <w:autoSpaceDE w:val="0"/>
        <w:autoSpaceDN w:val="0"/>
        <w:adjustRightInd w:val="0"/>
        <w:spacing w:after="0" w:line="240" w:lineRule="auto"/>
        <w:jc w:val="both"/>
        <w:rPr>
          <w:rFonts w:ascii="Book Antiqua" w:hAnsi="Book Antiqua" w:cs="Times New Roman"/>
          <w:i/>
          <w:sz w:val="24"/>
          <w:szCs w:val="24"/>
          <w:lang w:val="en-GB"/>
        </w:rPr>
      </w:pPr>
    </w:p>
    <w:p w:rsidR="00442ECB" w:rsidRPr="00417EE4" w:rsidRDefault="00442ECB" w:rsidP="00442ECB">
      <w:pPr>
        <w:autoSpaceDE w:val="0"/>
        <w:autoSpaceDN w:val="0"/>
        <w:adjustRightInd w:val="0"/>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Institutional reforms: </w:t>
      </w:r>
    </w:p>
    <w:p w:rsidR="00442ECB" w:rsidRPr="00417EE4" w:rsidRDefault="00442ECB" w:rsidP="001227E2">
      <w:pPr>
        <w:pStyle w:val="ListParagraph"/>
        <w:numPr>
          <w:ilvl w:val="0"/>
          <w:numId w:val="4"/>
        </w:numPr>
        <w:autoSpaceDE w:val="0"/>
        <w:autoSpaceDN w:val="0"/>
        <w:adjustRightInd w:val="0"/>
        <w:ind w:left="0"/>
        <w:jc w:val="both"/>
        <w:rPr>
          <w:rFonts w:ascii="Book Antiqua" w:hAnsi="Book Antiqua"/>
          <w:lang w:val="en-GB"/>
        </w:rPr>
      </w:pPr>
      <w:r w:rsidRPr="00417EE4">
        <w:rPr>
          <w:rFonts w:ascii="Book Antiqua" w:hAnsi="Book Antiqua"/>
          <w:lang w:val="en-GB"/>
        </w:rPr>
        <w:t xml:space="preserve">To expedite the process of smart meters installation in line with the provisions of the law for free installation of new meters for household consumers.  </w:t>
      </w:r>
    </w:p>
    <w:p w:rsidR="00442ECB" w:rsidRPr="00417EE4" w:rsidRDefault="00442ECB" w:rsidP="00442ECB">
      <w:pPr>
        <w:autoSpaceDE w:val="0"/>
        <w:autoSpaceDN w:val="0"/>
        <w:adjustRightInd w:val="0"/>
        <w:spacing w:after="0" w:line="240" w:lineRule="auto"/>
        <w:jc w:val="both"/>
        <w:rPr>
          <w:rFonts w:ascii="Book Antiqua" w:hAnsi="Book Antiqua" w:cs="Times New Roman"/>
          <w:sz w:val="24"/>
          <w:szCs w:val="24"/>
          <w:lang w:val="en-GB"/>
        </w:rPr>
      </w:pPr>
    </w:p>
    <w:p w:rsidR="00442ECB" w:rsidRPr="00417EE4" w:rsidRDefault="00442ECB" w:rsidP="00442ECB">
      <w:pPr>
        <w:spacing w:after="0" w:line="240" w:lineRule="auto"/>
        <w:jc w:val="both"/>
        <w:rPr>
          <w:rFonts w:ascii="Book Antiqua" w:eastAsiaTheme="minorHAnsi" w:hAnsi="Book Antiqua" w:cs="Times New Roman"/>
          <w:i/>
          <w:sz w:val="24"/>
          <w:szCs w:val="24"/>
          <w:lang w:val="en-GB" w:eastAsia="en-US"/>
        </w:rPr>
      </w:pPr>
      <w:r w:rsidRPr="00417EE4">
        <w:rPr>
          <w:rFonts w:ascii="Book Antiqua" w:eastAsiaTheme="minorHAnsi" w:hAnsi="Book Antiqua" w:cs="Times New Roman"/>
          <w:i/>
          <w:sz w:val="24"/>
          <w:szCs w:val="24"/>
          <w:lang w:val="en-GB" w:eastAsia="en-US"/>
        </w:rPr>
        <w:t xml:space="preserve">E-government:  </w:t>
      </w:r>
    </w:p>
    <w:p w:rsidR="00442ECB" w:rsidRPr="00417EE4" w:rsidRDefault="00442ECB" w:rsidP="001227E2">
      <w:pPr>
        <w:pStyle w:val="ListParagraph"/>
        <w:numPr>
          <w:ilvl w:val="0"/>
          <w:numId w:val="3"/>
        </w:numPr>
        <w:ind w:left="0"/>
        <w:jc w:val="both"/>
        <w:rPr>
          <w:rFonts w:ascii="Book Antiqua" w:eastAsiaTheme="minorHAnsi" w:hAnsi="Book Antiqua"/>
          <w:lang w:val="en-GB" w:eastAsia="en-US"/>
        </w:rPr>
      </w:pPr>
      <w:r w:rsidRPr="00417EE4">
        <w:rPr>
          <w:rFonts w:ascii="Book Antiqua" w:eastAsiaTheme="minorHAnsi" w:hAnsi="Book Antiqua"/>
          <w:lang w:val="en-GB" w:eastAsia="en-US"/>
        </w:rPr>
        <w:t xml:space="preserve">To create online payment tool for installation of smart-meters;  </w:t>
      </w:r>
    </w:p>
    <w:p w:rsidR="00442ECB" w:rsidRPr="00417EE4" w:rsidRDefault="00442ECB" w:rsidP="001227E2">
      <w:pPr>
        <w:pStyle w:val="ListParagraph"/>
        <w:numPr>
          <w:ilvl w:val="0"/>
          <w:numId w:val="3"/>
        </w:numPr>
        <w:ind w:left="0"/>
        <w:jc w:val="both"/>
        <w:rPr>
          <w:rFonts w:ascii="Book Antiqua" w:eastAsiaTheme="minorHAnsi" w:hAnsi="Book Antiqua"/>
          <w:lang w:val="en-GB" w:eastAsia="en-US"/>
        </w:rPr>
      </w:pPr>
      <w:r w:rsidRPr="00417EE4">
        <w:rPr>
          <w:rFonts w:ascii="Book Antiqua" w:eastAsiaTheme="minorHAnsi" w:hAnsi="Book Antiqua"/>
          <w:lang w:val="en-GB" w:eastAsia="en-US"/>
        </w:rPr>
        <w:t xml:space="preserve">To integrate payment for utilities  supply and installation of meters into the single e- government portal; </w:t>
      </w:r>
    </w:p>
    <w:p w:rsidR="00442ECB" w:rsidRPr="00417EE4" w:rsidRDefault="00442ECB" w:rsidP="00442ECB">
      <w:pPr>
        <w:spacing w:after="0" w:line="240" w:lineRule="auto"/>
        <w:rPr>
          <w:rFonts w:ascii="Book Antiqua" w:eastAsia="Times New Roman" w:hAnsi="Book Antiqua" w:cs="Times New Roman"/>
          <w:sz w:val="24"/>
          <w:szCs w:val="24"/>
          <w:lang w:val="en-GB"/>
        </w:rPr>
      </w:pPr>
    </w:p>
    <w:p w:rsidR="00442ECB" w:rsidRPr="00417EE4" w:rsidRDefault="00442ECB" w:rsidP="00442ECB">
      <w:pPr>
        <w:spacing w:after="0" w:line="240" w:lineRule="auto"/>
        <w:jc w:val="both"/>
        <w:rPr>
          <w:rFonts w:ascii="Book Antiqua" w:hAnsi="Book Antiqua" w:cs="Times New Roman"/>
          <w:i/>
          <w:sz w:val="24"/>
          <w:szCs w:val="24"/>
          <w:lang w:val="en-GB"/>
        </w:rPr>
      </w:pPr>
      <w:r w:rsidRPr="00417EE4">
        <w:rPr>
          <w:rFonts w:ascii="Book Antiqua" w:hAnsi="Book Antiqua" w:cs="Times New Roman"/>
          <w:i/>
          <w:sz w:val="24"/>
          <w:szCs w:val="24"/>
          <w:lang w:val="en-GB"/>
        </w:rPr>
        <w:t xml:space="preserve">Transparency and accountability of public institutions    </w:t>
      </w:r>
    </w:p>
    <w:p w:rsidR="00442ECB" w:rsidRPr="00417EE4" w:rsidRDefault="00442ECB" w:rsidP="001227E2">
      <w:pPr>
        <w:pStyle w:val="ListParagraph"/>
        <w:numPr>
          <w:ilvl w:val="0"/>
          <w:numId w:val="5"/>
        </w:numPr>
        <w:ind w:left="0"/>
        <w:rPr>
          <w:rFonts w:ascii="Book Antiqua" w:hAnsi="Book Antiqua"/>
          <w:lang w:val="en-GB"/>
        </w:rPr>
      </w:pPr>
      <w:r w:rsidRPr="00417EE4">
        <w:rPr>
          <w:rFonts w:ascii="Book Antiqua" w:hAnsi="Book Antiqua"/>
          <w:lang w:val="en-GB"/>
        </w:rPr>
        <w:t>To tighten control over violation of procedures by the  suppliers’</w:t>
      </w:r>
      <w:r w:rsidR="00E93BCF">
        <w:rPr>
          <w:rFonts w:ascii="Book Antiqua" w:hAnsi="Book Antiqua"/>
          <w:lang w:val="en-GB"/>
        </w:rPr>
        <w:t xml:space="preserve"> </w:t>
      </w:r>
      <w:r w:rsidRPr="00417EE4">
        <w:rPr>
          <w:rFonts w:ascii="Book Antiqua" w:hAnsi="Book Antiqua"/>
          <w:lang w:val="en-GB"/>
        </w:rPr>
        <w:t xml:space="preserve">inspectors; </w:t>
      </w:r>
    </w:p>
    <w:p w:rsidR="00442ECB" w:rsidRPr="00417EE4" w:rsidRDefault="00442ECB" w:rsidP="001227E2">
      <w:pPr>
        <w:pStyle w:val="ListParagraph"/>
        <w:numPr>
          <w:ilvl w:val="0"/>
          <w:numId w:val="5"/>
        </w:numPr>
        <w:ind w:left="0"/>
        <w:rPr>
          <w:rFonts w:ascii="Book Antiqua" w:hAnsi="Book Antiqua"/>
          <w:lang w:val="en-GB"/>
        </w:rPr>
      </w:pPr>
      <w:r w:rsidRPr="00417EE4">
        <w:rPr>
          <w:rFonts w:ascii="Book Antiqua" w:eastAsiaTheme="minorHAnsi" w:hAnsi="Book Antiqua"/>
          <w:lang w:val="en-GB" w:eastAsia="en-US"/>
        </w:rPr>
        <w:t>To place comprehensive information about suppliers’ its activities;</w:t>
      </w:r>
    </w:p>
    <w:p w:rsidR="00442ECB" w:rsidRPr="00417EE4" w:rsidRDefault="00442ECB" w:rsidP="001227E2">
      <w:pPr>
        <w:pStyle w:val="ListParagraph"/>
        <w:numPr>
          <w:ilvl w:val="0"/>
          <w:numId w:val="5"/>
        </w:numPr>
        <w:ind w:left="0"/>
        <w:jc w:val="both"/>
        <w:rPr>
          <w:rFonts w:ascii="Book Antiqua" w:hAnsi="Book Antiqua"/>
          <w:i/>
          <w:lang w:val="en-GB"/>
        </w:rPr>
      </w:pPr>
      <w:r w:rsidRPr="00417EE4">
        <w:rPr>
          <w:rFonts w:ascii="Book Antiqua" w:eastAsiaTheme="minorHAnsi" w:hAnsi="Book Antiqua"/>
          <w:lang w:val="en-GB" w:eastAsia="en-US"/>
        </w:rPr>
        <w:lastRenderedPageBreak/>
        <w:t>To create dedicated complaints hotlines;</w:t>
      </w:r>
    </w:p>
    <w:p w:rsidR="00442ECB" w:rsidRPr="00417EE4" w:rsidRDefault="00442ECB" w:rsidP="001227E2">
      <w:pPr>
        <w:pStyle w:val="ListParagraph"/>
        <w:numPr>
          <w:ilvl w:val="0"/>
          <w:numId w:val="5"/>
        </w:numPr>
        <w:ind w:left="0"/>
        <w:rPr>
          <w:rFonts w:ascii="Book Antiqua" w:hAnsi="Book Antiqua"/>
          <w:lang w:val="en-GB"/>
        </w:rPr>
      </w:pPr>
      <w:r w:rsidRPr="00417EE4">
        <w:rPr>
          <w:rFonts w:ascii="Book Antiqua" w:hAnsi="Book Antiqua"/>
          <w:lang w:val="en-GB"/>
        </w:rPr>
        <w:t>To adopt Code of Ethics for employees of the water, gas and electricity  supply system</w:t>
      </w:r>
      <w:r w:rsidRPr="00417EE4">
        <w:rPr>
          <w:rFonts w:ascii="Book Antiqua" w:eastAsiaTheme="minorHAnsi" w:hAnsi="Book Antiqua"/>
          <w:lang w:val="en-GB" w:eastAsia="en-US"/>
        </w:rPr>
        <w:t xml:space="preserve">; </w:t>
      </w:r>
    </w:p>
    <w:p w:rsidR="00492B7C" w:rsidRPr="00417EE4" w:rsidRDefault="00442ECB" w:rsidP="001227E2">
      <w:pPr>
        <w:pStyle w:val="ListParagraph"/>
        <w:numPr>
          <w:ilvl w:val="0"/>
          <w:numId w:val="5"/>
        </w:numPr>
        <w:spacing w:after="240"/>
        <w:ind w:left="0"/>
        <w:jc w:val="both"/>
        <w:rPr>
          <w:rFonts w:ascii="Book Antiqua" w:hAnsi="Book Antiqua"/>
          <w:lang w:val="en-GB"/>
        </w:rPr>
      </w:pPr>
      <w:r w:rsidRPr="00417EE4">
        <w:rPr>
          <w:rFonts w:ascii="Book Antiqua" w:hAnsi="Book Antiqua"/>
          <w:lang w:val="en-GB"/>
        </w:rPr>
        <w:t xml:space="preserve">To annually organize opinion surveys with participation of independent experts, media and civil society. </w:t>
      </w:r>
    </w:p>
    <w:p w:rsidR="00442ECB" w:rsidRPr="00417EE4" w:rsidRDefault="00442ECB" w:rsidP="00442ECB">
      <w:pPr>
        <w:spacing w:after="240"/>
        <w:jc w:val="both"/>
        <w:rPr>
          <w:rFonts w:ascii="Book Antiqua" w:hAnsi="Book Antiqua" w:cs="Times New Roman"/>
          <w:sz w:val="24"/>
          <w:szCs w:val="24"/>
          <w:lang w:val="en-GB"/>
        </w:rPr>
        <w:sectPr w:rsidR="00442ECB" w:rsidRPr="00417EE4" w:rsidSect="00BC422B">
          <w:pgSz w:w="11906" w:h="16838"/>
          <w:pgMar w:top="1134" w:right="1134" w:bottom="1134" w:left="1304" w:header="709" w:footer="709" w:gutter="0"/>
          <w:cols w:space="708"/>
          <w:docGrid w:linePitch="360"/>
        </w:sectPr>
      </w:pPr>
    </w:p>
    <w:p w:rsidR="00C04129" w:rsidRPr="00417EE4" w:rsidRDefault="00C04129" w:rsidP="001227E2">
      <w:pPr>
        <w:pStyle w:val="ListParagraph"/>
        <w:numPr>
          <w:ilvl w:val="0"/>
          <w:numId w:val="2"/>
        </w:numPr>
        <w:ind w:left="142"/>
        <w:rPr>
          <w:rFonts w:ascii="Book Antiqua" w:hAnsi="Book Antiqua"/>
          <w:b/>
          <w:lang w:val="en-GB"/>
        </w:rPr>
      </w:pPr>
      <w:r w:rsidRPr="00417EE4">
        <w:rPr>
          <w:rFonts w:ascii="Book Antiqua" w:hAnsi="Book Antiqua"/>
          <w:b/>
          <w:lang w:val="en-GB"/>
        </w:rPr>
        <w:lastRenderedPageBreak/>
        <w:t>OTHER AREAS</w:t>
      </w:r>
    </w:p>
    <w:p w:rsidR="00C04129" w:rsidRPr="00417EE4" w:rsidRDefault="00C04129" w:rsidP="00C04129">
      <w:pPr>
        <w:spacing w:after="0" w:line="240" w:lineRule="auto"/>
        <w:rPr>
          <w:rFonts w:ascii="Book Antiqua" w:eastAsia="Times New Roman" w:hAnsi="Book Antiqua" w:cs="Times New Roman"/>
          <w:b/>
          <w:sz w:val="24"/>
          <w:szCs w:val="24"/>
          <w:lang w:val="en-GB"/>
        </w:rPr>
      </w:pPr>
    </w:p>
    <w:p w:rsidR="00C04129" w:rsidRPr="00417EE4" w:rsidRDefault="00C04129" w:rsidP="001227E2">
      <w:pPr>
        <w:pStyle w:val="ListParagraph"/>
        <w:numPr>
          <w:ilvl w:val="0"/>
          <w:numId w:val="19"/>
        </w:numPr>
        <w:ind w:left="426"/>
        <w:rPr>
          <w:rFonts w:ascii="Book Antiqua" w:hAnsi="Book Antiqua"/>
          <w:b/>
          <w:lang w:val="en-GB"/>
        </w:rPr>
      </w:pPr>
      <w:r w:rsidRPr="00417EE4">
        <w:rPr>
          <w:rFonts w:ascii="Book Antiqua" w:hAnsi="Book Antiqua"/>
          <w:b/>
          <w:lang w:val="en-GB"/>
        </w:rPr>
        <w:t xml:space="preserve">Taxation on Sales of Real Estate </w:t>
      </w:r>
    </w:p>
    <w:p w:rsidR="00030C14" w:rsidRPr="00417EE4" w:rsidRDefault="00030C14" w:rsidP="00030C14">
      <w:pPr>
        <w:spacing w:after="0" w:line="240" w:lineRule="auto"/>
        <w:ind w:firstLine="426"/>
        <w:rPr>
          <w:rFonts w:ascii="Book Antiqua" w:eastAsia="Times New Roman" w:hAnsi="Book Antiqua" w:cs="Times New Roman"/>
          <w:b/>
          <w:sz w:val="24"/>
          <w:szCs w:val="24"/>
          <w:lang w:val="en-GB"/>
        </w:rPr>
      </w:pPr>
    </w:p>
    <w:p w:rsidR="00030C14" w:rsidRPr="00417EE4" w:rsidRDefault="00030C14" w:rsidP="00030C14">
      <w:pPr>
        <w:spacing w:after="0" w:line="240" w:lineRule="auto"/>
        <w:ind w:firstLine="426"/>
        <w:rPr>
          <w:rFonts w:ascii="Book Antiqua" w:eastAsia="Times New Roman" w:hAnsi="Book Antiqua" w:cs="Times New Roman"/>
          <w:b/>
          <w:caps/>
          <w:sz w:val="24"/>
          <w:szCs w:val="24"/>
          <w:lang w:val="en-GB"/>
        </w:rPr>
      </w:pPr>
      <w:r w:rsidRPr="00417EE4">
        <w:rPr>
          <w:rFonts w:ascii="Book Antiqua" w:eastAsia="Times New Roman" w:hAnsi="Book Antiqua" w:cs="Times New Roman"/>
          <w:b/>
          <w:sz w:val="24"/>
          <w:szCs w:val="24"/>
          <w:lang w:val="en-GB"/>
        </w:rPr>
        <w:t>Ministry of Taxes</w:t>
      </w:r>
    </w:p>
    <w:p w:rsidR="00030C14" w:rsidRPr="00417EE4" w:rsidRDefault="00030C14" w:rsidP="00030C14">
      <w:pPr>
        <w:spacing w:after="0" w:line="240" w:lineRule="auto"/>
        <w:rPr>
          <w:rFonts w:ascii="Book Antiqua" w:eastAsia="Times New Roman" w:hAnsi="Book Antiqua" w:cs="Times New Roman"/>
          <w:sz w:val="24"/>
          <w:szCs w:val="24"/>
          <w:lang w:val="en-GB"/>
        </w:rPr>
      </w:pPr>
    </w:p>
    <w:p w:rsidR="00030C14" w:rsidRPr="00417EE4" w:rsidRDefault="00030C14" w:rsidP="00030C14">
      <w:pPr>
        <w:spacing w:after="0" w:line="240" w:lineRule="auto"/>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In February 2015 the Ministry of Tax announced new interpretation of some provisions of the 2001 Tax Code and extended profit tax regulation onto sales of real estate</w:t>
      </w:r>
      <w:r w:rsidRPr="00417EE4">
        <w:rPr>
          <w:rStyle w:val="FootnoteReference"/>
          <w:rFonts w:ascii="Book Antiqua" w:eastAsia="Times New Roman" w:hAnsi="Book Antiqua" w:cs="Times New Roman"/>
          <w:sz w:val="24"/>
          <w:szCs w:val="24"/>
          <w:lang w:val="en-GB"/>
        </w:rPr>
        <w:footnoteReference w:id="62"/>
      </w:r>
      <w:proofErr w:type="gramStart"/>
      <w:r w:rsidRPr="008473F6">
        <w:rPr>
          <w:rFonts w:ascii="Book Antiqua" w:eastAsia="Times New Roman" w:hAnsi="Book Antiqua" w:cs="Times New Roman"/>
          <w:sz w:val="24"/>
          <w:szCs w:val="24"/>
          <w:vertAlign w:val="superscript"/>
          <w:lang w:val="en-GB"/>
        </w:rPr>
        <w:t>,</w:t>
      </w:r>
      <w:r w:rsidRPr="00417EE4">
        <w:rPr>
          <w:rStyle w:val="FootnoteReference"/>
          <w:rFonts w:ascii="Book Antiqua" w:eastAsia="Times New Roman" w:hAnsi="Book Antiqua" w:cs="Times New Roman"/>
          <w:sz w:val="24"/>
          <w:szCs w:val="24"/>
          <w:lang w:val="en-GB"/>
        </w:rPr>
        <w:footnoteReference w:id="63"/>
      </w:r>
      <w:r w:rsidRPr="00417EE4">
        <w:rPr>
          <w:rFonts w:ascii="Book Antiqua" w:eastAsia="Times New Roman" w:hAnsi="Book Antiqua" w:cs="Times New Roman"/>
          <w:sz w:val="24"/>
          <w:szCs w:val="24"/>
          <w:lang w:val="en-GB"/>
        </w:rPr>
        <w:t>.</w:t>
      </w:r>
      <w:proofErr w:type="gramEnd"/>
      <w:r w:rsidRPr="00417EE4">
        <w:rPr>
          <w:rFonts w:ascii="Book Antiqua" w:eastAsia="Times New Roman" w:hAnsi="Book Antiqua" w:cs="Times New Roman"/>
          <w:sz w:val="24"/>
          <w:szCs w:val="24"/>
          <w:lang w:val="en-GB"/>
        </w:rPr>
        <w:t xml:space="preserve"> The profit tax is calculated on the basis of the difference between expenditure and revenue. With regards to the real estate in practice, many sellers had documented cost of real estate at the time of purchase, but could not prove other investments, such as costs of amenities, utilities, repair and renovation, etc. In cases of real estate purchased 15 years and more ago, the documented original cost of purchase was so low that it unfairly increased the profit tax. In the result, similar properties were subject to different amounts of tax depending on the time of purchase. In cases when the original cost is unknown, for example, if the property was privatized after demise of the former Soviet Union, the legislation allows applying a special formula</w:t>
      </w:r>
      <w:r w:rsidRPr="00417EE4">
        <w:rPr>
          <w:rStyle w:val="FootnoteReference"/>
          <w:rFonts w:ascii="Book Antiqua" w:eastAsia="Times New Roman" w:hAnsi="Book Antiqua" w:cs="Times New Roman"/>
          <w:sz w:val="24"/>
          <w:szCs w:val="24"/>
          <w:lang w:val="en-GB"/>
        </w:rPr>
        <w:footnoteReference w:id="64"/>
      </w:r>
      <w:r w:rsidRPr="00417EE4">
        <w:rPr>
          <w:rFonts w:ascii="Book Antiqua" w:eastAsia="Times New Roman" w:hAnsi="Book Antiqua" w:cs="Times New Roman"/>
          <w:sz w:val="24"/>
          <w:szCs w:val="24"/>
          <w:lang w:val="en-GB"/>
        </w:rPr>
        <w:t xml:space="preserve"> to calculate the profit and respectively profit tax can be derived</w:t>
      </w:r>
      <w:r w:rsidRPr="00417EE4">
        <w:rPr>
          <w:rStyle w:val="FootnoteReference"/>
          <w:rFonts w:ascii="Book Antiqua" w:eastAsia="Times New Roman" w:hAnsi="Book Antiqua" w:cs="Times New Roman"/>
          <w:sz w:val="24"/>
          <w:szCs w:val="24"/>
          <w:lang w:val="en-GB"/>
        </w:rPr>
        <w:footnoteReference w:id="65"/>
      </w:r>
      <w:r w:rsidRPr="00417EE4">
        <w:rPr>
          <w:rFonts w:ascii="Book Antiqua" w:eastAsia="Times New Roman" w:hAnsi="Book Antiqua" w:cs="Times New Roman"/>
          <w:sz w:val="24"/>
          <w:szCs w:val="24"/>
          <w:lang w:val="en-GB"/>
        </w:rPr>
        <w:t xml:space="preserve">.  In this case the profit is estimated at 1/6 of the revenue, of which the tax is calculated at 20%. This formula is much more beneficial for sellers who cannot prove the cost of real estate than for those who have purchase documents of 15 and more years ago, when the real estate prices were much lower and the purchasing power of </w:t>
      </w:r>
      <w:proofErr w:type="spellStart"/>
      <w:r w:rsidRPr="00417EE4">
        <w:rPr>
          <w:rFonts w:ascii="Book Antiqua" w:eastAsia="Times New Roman" w:hAnsi="Book Antiqua" w:cs="Times New Roman"/>
          <w:sz w:val="24"/>
          <w:szCs w:val="24"/>
          <w:lang w:val="en-GB"/>
        </w:rPr>
        <w:t>manat</w:t>
      </w:r>
      <w:proofErr w:type="spellEnd"/>
      <w:r w:rsidRPr="00417EE4">
        <w:rPr>
          <w:rFonts w:ascii="Book Antiqua" w:eastAsia="Times New Roman" w:hAnsi="Book Antiqua" w:cs="Times New Roman"/>
          <w:sz w:val="24"/>
          <w:szCs w:val="24"/>
          <w:lang w:val="en-GB"/>
        </w:rPr>
        <w:t xml:space="preserve"> (Azerbaijan national currency) much stronger than today. This interpretation caused many problems and led to shrinking of the real estate market</w:t>
      </w:r>
      <w:r w:rsidRPr="00417EE4">
        <w:rPr>
          <w:rStyle w:val="FootnoteReference"/>
          <w:rFonts w:ascii="Book Antiqua" w:eastAsia="Times New Roman" w:hAnsi="Book Antiqua" w:cs="Times New Roman"/>
          <w:sz w:val="24"/>
          <w:szCs w:val="24"/>
          <w:lang w:val="en-GB"/>
        </w:rPr>
        <w:footnoteReference w:id="66"/>
      </w:r>
      <w:r w:rsidRPr="00417EE4">
        <w:rPr>
          <w:rFonts w:ascii="Book Antiqua" w:eastAsia="Times New Roman" w:hAnsi="Book Antiqua" w:cs="Times New Roman"/>
          <w:sz w:val="24"/>
          <w:szCs w:val="24"/>
          <w:lang w:val="en-GB"/>
        </w:rPr>
        <w:t xml:space="preserve"> and growth of investment into real estate abroad.</w:t>
      </w:r>
      <w:r w:rsidRPr="00417EE4">
        <w:rPr>
          <w:rStyle w:val="FootnoteReference"/>
          <w:rFonts w:ascii="Book Antiqua" w:eastAsia="Times New Roman" w:hAnsi="Book Antiqua" w:cs="Times New Roman"/>
          <w:sz w:val="24"/>
          <w:szCs w:val="24"/>
          <w:lang w:val="en-GB"/>
        </w:rPr>
        <w:footnoteReference w:id="67"/>
      </w:r>
    </w:p>
    <w:p w:rsidR="00030C14" w:rsidRPr="00417EE4" w:rsidRDefault="00030C14" w:rsidP="00030C14">
      <w:pPr>
        <w:spacing w:after="0" w:line="240" w:lineRule="auto"/>
        <w:jc w:val="both"/>
        <w:rPr>
          <w:rFonts w:ascii="Book Antiqua" w:eastAsia="Times New Roman" w:hAnsi="Book Antiqua" w:cs="Times New Roman"/>
          <w:sz w:val="24"/>
          <w:szCs w:val="24"/>
          <w:lang w:val="en-GB"/>
        </w:rPr>
      </w:pPr>
    </w:p>
    <w:p w:rsidR="00030C14" w:rsidRPr="00417EE4" w:rsidRDefault="00030C14" w:rsidP="00030C14">
      <w:pPr>
        <w:spacing w:after="0" w:line="240" w:lineRule="auto"/>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Therefore, in August 2015 and at subsequent the round table of 20 November 2015 TA</w:t>
      </w:r>
      <w:r w:rsidRPr="00417EE4">
        <w:rPr>
          <w:rStyle w:val="FootnoteReference"/>
          <w:rFonts w:ascii="Book Antiqua" w:eastAsia="Times New Roman" w:hAnsi="Book Antiqua" w:cs="Times New Roman"/>
          <w:sz w:val="24"/>
          <w:szCs w:val="24"/>
          <w:lang w:val="en-GB"/>
        </w:rPr>
        <w:footnoteReference w:id="68"/>
      </w:r>
      <w:r w:rsidRPr="00417EE4">
        <w:rPr>
          <w:rFonts w:ascii="Book Antiqua" w:eastAsia="Times New Roman" w:hAnsi="Book Antiqua" w:cs="Times New Roman"/>
          <w:sz w:val="24"/>
          <w:szCs w:val="24"/>
          <w:lang w:val="en-GB"/>
        </w:rPr>
        <w:t xml:space="preserve"> recommended instead introducing a flat rate based on the size (footage), geography and destination (residential, commercial, and agricultural). This recommendation was adopted with regards to buildings/constructions</w:t>
      </w:r>
      <w:r w:rsidRPr="00417EE4">
        <w:rPr>
          <w:rStyle w:val="FootnoteReference"/>
          <w:rFonts w:ascii="Book Antiqua" w:eastAsia="Times New Roman" w:hAnsi="Book Antiqua" w:cs="Times New Roman"/>
          <w:sz w:val="24"/>
          <w:szCs w:val="24"/>
          <w:lang w:val="en-GB"/>
        </w:rPr>
        <w:footnoteReference w:id="69"/>
      </w:r>
      <w:r w:rsidRPr="00417EE4">
        <w:rPr>
          <w:rFonts w:ascii="Book Antiqua" w:eastAsia="Times New Roman" w:hAnsi="Book Antiqua" w:cs="Times New Roman"/>
          <w:sz w:val="24"/>
          <w:szCs w:val="24"/>
          <w:lang w:val="en-GB"/>
        </w:rPr>
        <w:t>, but taxation of land was unchanged. In the result, since 2016 two different methods are applied to taxation of the two types of real estate,    which creates confusion and unfair taxation. Taxation of profit from sales of agricultural land at the same rate as the land used for commercial purposes without taking into account the quality of soil</w:t>
      </w:r>
      <w:r w:rsidRPr="00417EE4">
        <w:rPr>
          <w:rStyle w:val="FootnoteReference"/>
          <w:rFonts w:ascii="Book Antiqua" w:eastAsia="Times New Roman" w:hAnsi="Book Antiqua" w:cs="Times New Roman"/>
          <w:sz w:val="24"/>
          <w:szCs w:val="24"/>
          <w:lang w:val="en-GB"/>
        </w:rPr>
        <w:footnoteReference w:id="70"/>
      </w:r>
      <w:proofErr w:type="gramStart"/>
      <w:r w:rsidRPr="00417EE4">
        <w:rPr>
          <w:rFonts w:ascii="Book Antiqua" w:eastAsia="Times New Roman" w:hAnsi="Book Antiqua" w:cs="Times New Roman"/>
          <w:sz w:val="24"/>
          <w:szCs w:val="24"/>
          <w:lang w:val="en-GB"/>
        </w:rPr>
        <w:t>,</w:t>
      </w:r>
      <w:proofErr w:type="gramEnd"/>
      <w:r w:rsidRPr="00417EE4">
        <w:rPr>
          <w:rFonts w:ascii="Book Antiqua" w:eastAsia="Times New Roman" w:hAnsi="Book Antiqua" w:cs="Times New Roman"/>
          <w:sz w:val="24"/>
          <w:szCs w:val="24"/>
          <w:lang w:val="en-GB"/>
        </w:rPr>
        <w:t xml:space="preserve"> evokes special concerns as it will inevitably harm agricultural production and lead to rise of their prices.  </w:t>
      </w:r>
    </w:p>
    <w:p w:rsidR="00456620" w:rsidRPr="00417EE4" w:rsidRDefault="00456620" w:rsidP="00030C14">
      <w:pPr>
        <w:jc w:val="both"/>
        <w:rPr>
          <w:rFonts w:ascii="Book Antiqua" w:hAnsi="Book Antiqua" w:cs="Times New Roman"/>
          <w:b/>
          <w:sz w:val="24"/>
          <w:szCs w:val="24"/>
          <w:lang w:val="en-GB"/>
        </w:rPr>
      </w:pPr>
    </w:p>
    <w:p w:rsidR="00030C14" w:rsidRPr="00417EE4" w:rsidRDefault="00030C14" w:rsidP="00030C14">
      <w:pPr>
        <w:jc w:val="both"/>
        <w:rPr>
          <w:rFonts w:ascii="Book Antiqua" w:hAnsi="Book Antiqua" w:cs="Times New Roman"/>
          <w:b/>
          <w:sz w:val="24"/>
          <w:szCs w:val="24"/>
          <w:lang w:val="en-GB"/>
        </w:rPr>
      </w:pPr>
      <w:r w:rsidRPr="00417EE4">
        <w:rPr>
          <w:rFonts w:ascii="Book Antiqua" w:hAnsi="Book Antiqua" w:cs="Times New Roman"/>
          <w:b/>
          <w:sz w:val="24"/>
          <w:szCs w:val="24"/>
          <w:lang w:val="en-GB"/>
        </w:rPr>
        <w:lastRenderedPageBreak/>
        <w:t xml:space="preserve">Recommendation: </w:t>
      </w:r>
    </w:p>
    <w:p w:rsidR="00030C14" w:rsidRPr="00417EE4" w:rsidRDefault="00030C14" w:rsidP="00030C14">
      <w:pPr>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To adopt respective changes to the legislation:   </w:t>
      </w:r>
    </w:p>
    <w:p w:rsidR="00030C14" w:rsidRPr="00417EE4" w:rsidRDefault="00030C14" w:rsidP="001227E2">
      <w:pPr>
        <w:pStyle w:val="ListParagraph"/>
        <w:numPr>
          <w:ilvl w:val="0"/>
          <w:numId w:val="18"/>
        </w:numPr>
        <w:ind w:left="0"/>
        <w:jc w:val="both"/>
        <w:rPr>
          <w:rFonts w:ascii="Book Antiqua" w:hAnsi="Book Antiqua"/>
          <w:lang w:val="en-GB"/>
        </w:rPr>
      </w:pPr>
      <w:r w:rsidRPr="00417EE4">
        <w:rPr>
          <w:rFonts w:ascii="Book Antiqua" w:hAnsi="Book Antiqua"/>
          <w:lang w:val="en-GB"/>
        </w:rPr>
        <w:t xml:space="preserve">Enabling to calculate the tax from the sales of the land depending on its footage, geographic location and destination (residential or non-residential). In other words, to establish a fixed rate for 100 sq. m., for example, at 20 AZN multiplied by geographic coefficient multiplied by a coefficient for the land used for non-residential purposes.   </w:t>
      </w:r>
    </w:p>
    <w:p w:rsidR="00030C14" w:rsidRPr="00417EE4" w:rsidRDefault="00030C14" w:rsidP="00030C14">
      <w:pPr>
        <w:pStyle w:val="ListParagraph"/>
        <w:numPr>
          <w:ilvl w:val="0"/>
          <w:numId w:val="18"/>
        </w:numPr>
        <w:ind w:left="0"/>
        <w:jc w:val="both"/>
        <w:rPr>
          <w:rFonts w:ascii="Book Antiqua" w:hAnsi="Book Antiqua"/>
          <w:lang w:val="en-GB"/>
        </w:rPr>
      </w:pPr>
      <w:r w:rsidRPr="00417EE4">
        <w:rPr>
          <w:rFonts w:ascii="Book Antiqua" w:hAnsi="Book Antiqua"/>
          <w:lang w:val="en-GB"/>
        </w:rPr>
        <w:t xml:space="preserve">Agricultural land shall be taxed separately. A fixed rate, for example 20 AZN </w:t>
      </w:r>
      <w:proofErr w:type="gramStart"/>
      <w:r w:rsidRPr="00417EE4">
        <w:rPr>
          <w:rFonts w:ascii="Book Antiqua" w:hAnsi="Book Antiqua"/>
          <w:lang w:val="en-GB"/>
        </w:rPr>
        <w:t xml:space="preserve">for 100 </w:t>
      </w:r>
      <w:proofErr w:type="spellStart"/>
      <w:r w:rsidRPr="00417EE4">
        <w:rPr>
          <w:rFonts w:ascii="Book Antiqua" w:hAnsi="Book Antiqua"/>
          <w:lang w:val="en-GB"/>
        </w:rPr>
        <w:t>sq.m</w:t>
      </w:r>
      <w:proofErr w:type="spellEnd"/>
      <w:proofErr w:type="gramEnd"/>
      <w:r w:rsidRPr="00417EE4">
        <w:rPr>
          <w:rFonts w:ascii="Book Antiqua" w:hAnsi="Book Antiqua"/>
          <w:lang w:val="en-GB"/>
        </w:rPr>
        <w:t xml:space="preserve">. </w:t>
      </w:r>
      <w:proofErr w:type="gramStart"/>
      <w:r w:rsidRPr="00417EE4">
        <w:rPr>
          <w:rFonts w:ascii="Book Antiqua" w:hAnsi="Book Antiqua"/>
          <w:lang w:val="en-GB"/>
        </w:rPr>
        <w:t>multiplied</w:t>
      </w:r>
      <w:proofErr w:type="gramEnd"/>
      <w:r w:rsidRPr="00417EE4">
        <w:rPr>
          <w:rFonts w:ascii="Book Antiqua" w:hAnsi="Book Antiqua"/>
          <w:lang w:val="en-GB"/>
        </w:rPr>
        <w:t xml:space="preserve"> by geographic coefficient multiplied by a coefficient for the soil quality (the system of </w:t>
      </w:r>
      <w:proofErr w:type="spellStart"/>
      <w:r w:rsidRPr="00417EE4">
        <w:rPr>
          <w:rFonts w:ascii="Book Antiqua" w:hAnsi="Book Antiqua"/>
          <w:lang w:val="en-GB"/>
        </w:rPr>
        <w:t>bonitet</w:t>
      </w:r>
      <w:proofErr w:type="spellEnd"/>
      <w:r w:rsidRPr="00417EE4">
        <w:rPr>
          <w:rFonts w:ascii="Book Antiqua" w:hAnsi="Book Antiqua"/>
          <w:lang w:val="en-GB"/>
        </w:rPr>
        <w:t xml:space="preserve"> scale).</w:t>
      </w:r>
    </w:p>
    <w:p w:rsidR="00927520" w:rsidRPr="00417EE4" w:rsidRDefault="00927520" w:rsidP="00927520">
      <w:pPr>
        <w:pStyle w:val="ListParagraph"/>
        <w:ind w:left="0"/>
        <w:jc w:val="both"/>
        <w:rPr>
          <w:rFonts w:ascii="Book Antiqua" w:hAnsi="Book Antiqua"/>
          <w:lang w:val="en-GB"/>
        </w:rPr>
      </w:pPr>
    </w:p>
    <w:p w:rsidR="00927520" w:rsidRPr="00417EE4" w:rsidRDefault="00927520" w:rsidP="00927520">
      <w:pPr>
        <w:pStyle w:val="ListParagraph"/>
        <w:ind w:left="0"/>
        <w:jc w:val="both"/>
        <w:rPr>
          <w:rFonts w:ascii="Book Antiqua" w:hAnsi="Book Antiqua"/>
          <w:lang w:val="en-GB"/>
        </w:rPr>
      </w:pPr>
    </w:p>
    <w:p w:rsidR="00030C14" w:rsidRPr="00417EE4" w:rsidRDefault="00030C14" w:rsidP="001227E2">
      <w:pPr>
        <w:pStyle w:val="ListParagraph"/>
        <w:numPr>
          <w:ilvl w:val="0"/>
          <w:numId w:val="19"/>
        </w:numPr>
        <w:ind w:left="426"/>
        <w:rPr>
          <w:rFonts w:ascii="Book Antiqua" w:hAnsi="Book Antiqua"/>
          <w:b/>
          <w:lang w:val="en-GB"/>
        </w:rPr>
      </w:pPr>
      <w:r w:rsidRPr="00417EE4">
        <w:rPr>
          <w:rFonts w:ascii="Book Antiqua" w:hAnsi="Book Antiqua"/>
          <w:b/>
          <w:lang w:val="en-GB"/>
        </w:rPr>
        <w:t xml:space="preserve">Performance assessment for civil servants  </w:t>
      </w:r>
    </w:p>
    <w:p w:rsidR="00030C14" w:rsidRPr="00417EE4" w:rsidRDefault="00030C14" w:rsidP="00030C14">
      <w:pPr>
        <w:spacing w:after="0" w:line="240" w:lineRule="auto"/>
        <w:rPr>
          <w:rFonts w:ascii="Book Antiqua" w:hAnsi="Book Antiqua" w:cs="Times New Roman"/>
          <w:b/>
          <w:caps/>
          <w:sz w:val="24"/>
          <w:szCs w:val="24"/>
          <w:lang w:val="en-GB"/>
        </w:rPr>
      </w:pPr>
    </w:p>
    <w:p w:rsidR="00030C14" w:rsidRPr="00417EE4" w:rsidRDefault="00030C14" w:rsidP="00030C14">
      <w:pPr>
        <w:spacing w:after="0" w:line="240" w:lineRule="auto"/>
        <w:ind w:firstLine="426"/>
        <w:rPr>
          <w:rFonts w:ascii="Book Antiqua" w:hAnsi="Book Antiqua" w:cs="Times New Roman"/>
          <w:b/>
          <w:caps/>
          <w:sz w:val="24"/>
          <w:szCs w:val="24"/>
          <w:lang w:val="en-GB"/>
        </w:rPr>
      </w:pPr>
      <w:r w:rsidRPr="00417EE4">
        <w:rPr>
          <w:rFonts w:ascii="Book Antiqua" w:hAnsi="Book Antiqua" w:cs="Times New Roman"/>
          <w:b/>
          <w:sz w:val="24"/>
          <w:szCs w:val="24"/>
          <w:lang w:val="en-GB"/>
        </w:rPr>
        <w:t xml:space="preserve">Civil Service Commission </w:t>
      </w:r>
    </w:p>
    <w:p w:rsidR="00030C14" w:rsidRPr="00417EE4" w:rsidRDefault="00030C14" w:rsidP="00030C14">
      <w:pPr>
        <w:spacing w:after="0" w:line="240" w:lineRule="auto"/>
        <w:jc w:val="both"/>
        <w:rPr>
          <w:rFonts w:ascii="Book Antiqua" w:hAnsi="Book Antiqua" w:cs="Times New Roman"/>
          <w:sz w:val="24"/>
          <w:szCs w:val="24"/>
          <w:lang w:val="en-GB"/>
        </w:rPr>
      </w:pPr>
    </w:p>
    <w:p w:rsidR="00030C14" w:rsidRPr="00417EE4" w:rsidRDefault="00030C14" w:rsidP="00030C14">
      <w:pPr>
        <w:spacing w:after="0" w:line="240" w:lineRule="auto"/>
        <w:jc w:val="both"/>
        <w:rPr>
          <w:rFonts w:ascii="Book Antiqua" w:eastAsia="Calibri" w:hAnsi="Book Antiqua" w:cs="Times New Roman"/>
          <w:iCs/>
          <w:sz w:val="24"/>
          <w:szCs w:val="24"/>
          <w:lang w:val="en-GB"/>
        </w:rPr>
      </w:pPr>
      <w:r w:rsidRPr="00417EE4">
        <w:rPr>
          <w:rFonts w:ascii="Book Antiqua" w:hAnsi="Book Antiqua" w:cs="Times New Roman"/>
          <w:sz w:val="24"/>
          <w:szCs w:val="24"/>
          <w:lang w:val="en-GB"/>
        </w:rPr>
        <w:t xml:space="preserve">Merging of the Commission with the Students’ Admission Commission </w:t>
      </w:r>
      <w:r w:rsidRPr="00417EE4">
        <w:rPr>
          <w:rStyle w:val="FootnoteReference"/>
          <w:rFonts w:ascii="Book Antiqua" w:hAnsi="Book Antiqua" w:cs="Times New Roman"/>
          <w:sz w:val="24"/>
          <w:szCs w:val="24"/>
          <w:lang w:val="en-GB"/>
        </w:rPr>
        <w:footnoteReference w:id="71"/>
      </w:r>
      <w:r w:rsidRPr="00417EE4">
        <w:rPr>
          <w:rFonts w:ascii="Book Antiqua" w:hAnsi="Book Antiqua" w:cs="Times New Roman"/>
          <w:sz w:val="24"/>
          <w:szCs w:val="24"/>
          <w:lang w:val="en-GB"/>
        </w:rPr>
        <w:t xml:space="preserve"> into a public legal entity will give more flexibility to conduct further reforms in the recruitment to the public service. </w:t>
      </w:r>
      <w:proofErr w:type="gramStart"/>
      <w:r w:rsidRPr="00417EE4">
        <w:rPr>
          <w:rFonts w:ascii="Book Antiqua" w:eastAsia="Calibri" w:hAnsi="Book Antiqua" w:cs="Times New Roman"/>
          <w:iCs/>
          <w:sz w:val="24"/>
          <w:szCs w:val="24"/>
          <w:lang w:val="en-GB"/>
        </w:rPr>
        <w:t xml:space="preserve">The analysis below </w:t>
      </w:r>
      <w:proofErr w:type="spellStart"/>
      <w:r w:rsidRPr="00417EE4">
        <w:rPr>
          <w:rFonts w:ascii="Book Antiqua" w:eastAsia="Calibri" w:hAnsi="Book Antiqua" w:cs="Times New Roman"/>
          <w:iCs/>
          <w:sz w:val="24"/>
          <w:szCs w:val="24"/>
          <w:lang w:val="en-GB"/>
        </w:rPr>
        <w:t>coveres</w:t>
      </w:r>
      <w:proofErr w:type="spellEnd"/>
      <w:r w:rsidRPr="00417EE4">
        <w:rPr>
          <w:rFonts w:ascii="Book Antiqua" w:eastAsia="Calibri" w:hAnsi="Book Antiqua" w:cs="Times New Roman"/>
          <w:iCs/>
          <w:sz w:val="24"/>
          <w:szCs w:val="24"/>
          <w:lang w:val="en-GB"/>
        </w:rPr>
        <w:t xml:space="preserve"> activities of the Commission prior to the merge.</w:t>
      </w:r>
      <w:proofErr w:type="gramEnd"/>
      <w:r w:rsidRPr="00417EE4">
        <w:rPr>
          <w:rFonts w:ascii="Book Antiqua" w:eastAsia="Calibri" w:hAnsi="Book Antiqua" w:cs="Times New Roman"/>
          <w:iCs/>
          <w:sz w:val="24"/>
          <w:szCs w:val="24"/>
          <w:lang w:val="en-GB"/>
        </w:rPr>
        <w:t xml:space="preserve"> </w:t>
      </w:r>
    </w:p>
    <w:p w:rsidR="00030C14" w:rsidRPr="00417EE4" w:rsidRDefault="00030C14" w:rsidP="00030C14">
      <w:pPr>
        <w:spacing w:after="0" w:line="240" w:lineRule="auto"/>
        <w:jc w:val="both"/>
        <w:rPr>
          <w:rFonts w:ascii="Book Antiqua" w:hAnsi="Book Antiqua" w:cs="Times New Roman"/>
          <w:sz w:val="24"/>
          <w:szCs w:val="24"/>
          <w:lang w:val="en-GB"/>
        </w:rPr>
      </w:pPr>
    </w:p>
    <w:p w:rsidR="00030C14" w:rsidRPr="00417EE4" w:rsidRDefault="00030C14" w:rsidP="00030C14">
      <w:pPr>
        <w:spacing w:after="0" w:line="240" w:lineRule="auto"/>
        <w:jc w:val="both"/>
        <w:rPr>
          <w:rFonts w:ascii="Book Antiqua" w:eastAsia="Calibri" w:hAnsi="Book Antiqua" w:cs="Times New Roman"/>
          <w:iCs/>
          <w:sz w:val="24"/>
          <w:szCs w:val="24"/>
          <w:lang w:val="en-GB"/>
        </w:rPr>
      </w:pPr>
      <w:r w:rsidRPr="00417EE4">
        <w:rPr>
          <w:rFonts w:ascii="Book Antiqua" w:hAnsi="Book Antiqua" w:cs="Times New Roman"/>
          <w:sz w:val="24"/>
          <w:szCs w:val="24"/>
          <w:lang w:val="en-GB"/>
        </w:rPr>
        <w:t>In the previous monitoring period</w:t>
      </w:r>
      <w:r w:rsidRPr="00417EE4">
        <w:rPr>
          <w:rStyle w:val="FootnoteReference"/>
          <w:rFonts w:ascii="Book Antiqua" w:hAnsi="Book Antiqua" w:cs="Times New Roman"/>
          <w:sz w:val="24"/>
          <w:szCs w:val="24"/>
          <w:lang w:val="en-GB"/>
        </w:rPr>
        <w:footnoteReference w:id="72"/>
      </w:r>
      <w:r w:rsidRPr="00417EE4">
        <w:rPr>
          <w:rFonts w:ascii="Book Antiqua" w:hAnsi="Book Antiqua" w:cs="Times New Roman"/>
          <w:sz w:val="24"/>
          <w:szCs w:val="24"/>
          <w:lang w:val="en-GB"/>
        </w:rPr>
        <w:t xml:space="preserve"> and in line with TA recommendation</w:t>
      </w:r>
      <w:r w:rsidRPr="00417EE4">
        <w:rPr>
          <w:rStyle w:val="FootnoteReference"/>
          <w:rFonts w:ascii="Book Antiqua" w:hAnsi="Book Antiqua" w:cs="Times New Roman"/>
          <w:sz w:val="24"/>
          <w:szCs w:val="24"/>
          <w:lang w:val="en-GB"/>
        </w:rPr>
        <w:footnoteReference w:id="73"/>
      </w:r>
      <w:r w:rsidRPr="00417EE4">
        <w:rPr>
          <w:rFonts w:ascii="Book Antiqua" w:hAnsi="Book Antiqua" w:cs="Times New Roman"/>
          <w:sz w:val="24"/>
          <w:szCs w:val="24"/>
          <w:lang w:val="en-GB"/>
        </w:rPr>
        <w:t>,</w:t>
      </w:r>
      <w:r w:rsidRPr="00417EE4">
        <w:rPr>
          <w:rFonts w:ascii="Book Antiqua" w:eastAsia="Calibri" w:hAnsi="Book Antiqua" w:cs="Times New Roman"/>
          <w:iCs/>
          <w:sz w:val="24"/>
          <w:szCs w:val="24"/>
          <w:lang w:val="en-GB"/>
        </w:rPr>
        <w:t xml:space="preserve"> the Commission on Civil Service adopted the "Rules on Evaluation of Job Performance of Civil Servants" approved by the Cabinet of Ministers decree</w:t>
      </w:r>
      <w:r w:rsidRPr="00417EE4">
        <w:rPr>
          <w:rStyle w:val="FootnoteReference"/>
          <w:rFonts w:ascii="Book Antiqua" w:eastAsia="Calibri" w:hAnsi="Book Antiqua" w:cs="Times New Roman"/>
          <w:iCs/>
          <w:sz w:val="24"/>
          <w:szCs w:val="24"/>
          <w:lang w:val="en-GB"/>
        </w:rPr>
        <w:footnoteReference w:id="74"/>
      </w:r>
      <w:r w:rsidRPr="00417EE4">
        <w:rPr>
          <w:rFonts w:ascii="Book Antiqua" w:eastAsia="Calibri" w:hAnsi="Book Antiqua" w:cs="Times New Roman"/>
          <w:iCs/>
          <w:sz w:val="24"/>
          <w:szCs w:val="24"/>
          <w:lang w:val="en-GB"/>
        </w:rPr>
        <w:t xml:space="preserve">. The Rules provide a legal framework for merit-based assessment and rewarding of public employees annually. Also, the Commission developed and discussed with all </w:t>
      </w:r>
      <w:r w:rsidRPr="00417EE4">
        <w:rPr>
          <w:rFonts w:ascii="Book Antiqua" w:hAnsi="Book Antiqua" w:cs="Times New Roman"/>
          <w:sz w:val="24"/>
          <w:szCs w:val="24"/>
          <w:lang w:val="en-GB"/>
        </w:rPr>
        <w:t>stakeholders involved, including civil society, the draft Civil Service Code</w:t>
      </w:r>
      <w:r w:rsidRPr="00417EE4">
        <w:rPr>
          <w:rStyle w:val="FootnoteReference"/>
          <w:rFonts w:ascii="Book Antiqua" w:hAnsi="Book Antiqua" w:cs="Times New Roman"/>
          <w:sz w:val="24"/>
          <w:szCs w:val="24"/>
          <w:lang w:val="en-GB"/>
        </w:rPr>
        <w:footnoteReference w:id="75"/>
      </w:r>
      <w:r w:rsidRPr="00417EE4">
        <w:rPr>
          <w:rFonts w:ascii="Book Antiqua" w:hAnsi="Book Antiqua" w:cs="Times New Roman"/>
          <w:sz w:val="24"/>
          <w:szCs w:val="24"/>
          <w:lang w:val="en-GB"/>
        </w:rPr>
        <w:t xml:space="preserve">.  </w:t>
      </w:r>
    </w:p>
    <w:p w:rsidR="00030C14" w:rsidRPr="00417EE4" w:rsidRDefault="00030C14" w:rsidP="00030C14">
      <w:pPr>
        <w:spacing w:after="0" w:line="240" w:lineRule="auto"/>
        <w:jc w:val="both"/>
        <w:rPr>
          <w:rFonts w:ascii="Book Antiqua" w:eastAsia="Calibri" w:hAnsi="Book Antiqua" w:cs="Times New Roman"/>
          <w:iCs/>
          <w:sz w:val="24"/>
          <w:szCs w:val="24"/>
          <w:lang w:val="en-GB"/>
        </w:rPr>
      </w:pPr>
    </w:p>
    <w:p w:rsidR="00030C14" w:rsidRPr="00417EE4" w:rsidRDefault="00030C14" w:rsidP="00030C14">
      <w:pPr>
        <w:spacing w:after="0" w:line="240" w:lineRule="auto"/>
        <w:jc w:val="both"/>
        <w:rPr>
          <w:rFonts w:ascii="Book Antiqua" w:hAnsi="Book Antiqua" w:cs="Times New Roman"/>
          <w:b/>
          <w:caps/>
          <w:sz w:val="24"/>
          <w:szCs w:val="24"/>
          <w:lang w:val="en-GB"/>
        </w:rPr>
      </w:pPr>
      <w:r w:rsidRPr="00417EE4">
        <w:rPr>
          <w:rFonts w:ascii="Book Antiqua" w:hAnsi="Book Antiqua" w:cs="Times New Roman"/>
          <w:b/>
          <w:sz w:val="24"/>
          <w:szCs w:val="24"/>
          <w:lang w:val="en-GB"/>
        </w:rPr>
        <w:t xml:space="preserve">Increasing transparency in recruitment to the civil service </w:t>
      </w:r>
    </w:p>
    <w:p w:rsidR="00030C14" w:rsidRPr="00417EE4" w:rsidRDefault="00030C14" w:rsidP="00030C14">
      <w:pPr>
        <w:spacing w:after="0" w:line="240" w:lineRule="auto"/>
        <w:jc w:val="both"/>
        <w:rPr>
          <w:rFonts w:ascii="Book Antiqua" w:hAnsi="Book Antiqua" w:cs="Times New Roman"/>
          <w:sz w:val="24"/>
          <w:szCs w:val="24"/>
          <w:lang w:val="en-GB"/>
        </w:rPr>
      </w:pPr>
    </w:p>
    <w:p w:rsidR="00030C14" w:rsidRPr="00417EE4" w:rsidRDefault="00030C14" w:rsidP="00030C14">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Pursuant introduction in 2014 of a system enabling to follow the test examination live online starting from 2014 and of a new system of online “mock” test examination in 2015, both aimed to help the applicants for the civil service to test their knowledge and better prepare for the examination to the civil service</w:t>
      </w:r>
      <w:r w:rsidRPr="00417EE4">
        <w:rPr>
          <w:rStyle w:val="FootnoteReference"/>
          <w:rFonts w:ascii="Book Antiqua" w:hAnsi="Book Antiqua" w:cs="Times New Roman"/>
          <w:sz w:val="24"/>
          <w:szCs w:val="24"/>
          <w:lang w:val="en-GB"/>
        </w:rPr>
        <w:footnoteReference w:id="76"/>
      </w:r>
      <w:r w:rsidRPr="00417EE4">
        <w:rPr>
          <w:rFonts w:ascii="Book Antiqua" w:hAnsi="Book Antiqua" w:cs="Times New Roman"/>
          <w:sz w:val="24"/>
          <w:szCs w:val="24"/>
          <w:lang w:val="en-GB"/>
        </w:rPr>
        <w:t xml:space="preserve">; numerous TV programs have been organized and advertisement video </w:t>
      </w:r>
      <w:r w:rsidR="00927520" w:rsidRPr="00417EE4">
        <w:rPr>
          <w:rFonts w:ascii="Book Antiqua" w:hAnsi="Book Antiqua" w:cs="Times New Roman"/>
          <w:sz w:val="24"/>
          <w:szCs w:val="24"/>
          <w:lang w:val="en-GB"/>
        </w:rPr>
        <w:t>clips</w:t>
      </w:r>
      <w:r w:rsidRPr="00417EE4">
        <w:rPr>
          <w:rStyle w:val="FootnoteReference"/>
          <w:rFonts w:ascii="Book Antiqua" w:hAnsi="Book Antiqua" w:cs="Times New Roman"/>
          <w:sz w:val="24"/>
          <w:szCs w:val="24"/>
          <w:lang w:val="en-GB"/>
        </w:rPr>
        <w:footnoteReference w:id="77"/>
      </w:r>
      <w:r w:rsidR="00927520" w:rsidRPr="00417EE4">
        <w:rPr>
          <w:rFonts w:ascii="Book Antiqua" w:hAnsi="Book Antiqua" w:cs="Times New Roman"/>
          <w:sz w:val="24"/>
          <w:szCs w:val="24"/>
          <w:lang w:val="en-GB"/>
        </w:rPr>
        <w:t xml:space="preserve"> released </w:t>
      </w:r>
      <w:r w:rsidRPr="00417EE4">
        <w:rPr>
          <w:rFonts w:ascii="Book Antiqua" w:hAnsi="Book Antiqua" w:cs="Times New Roman"/>
          <w:sz w:val="24"/>
          <w:szCs w:val="24"/>
          <w:lang w:val="en-GB"/>
        </w:rPr>
        <w:t xml:space="preserve">to assist applicants for the civil service to understand the application process and shall serve as a model for other public agencies. </w:t>
      </w:r>
    </w:p>
    <w:p w:rsidR="00030C14" w:rsidRPr="00417EE4" w:rsidRDefault="00030C14" w:rsidP="00030C14">
      <w:pPr>
        <w:spacing w:after="0" w:line="240" w:lineRule="auto"/>
        <w:jc w:val="both"/>
        <w:rPr>
          <w:rFonts w:ascii="Book Antiqua" w:hAnsi="Book Antiqua" w:cs="Times New Roman"/>
          <w:sz w:val="24"/>
          <w:szCs w:val="24"/>
          <w:lang w:val="en-GB"/>
        </w:rPr>
      </w:pPr>
    </w:p>
    <w:p w:rsidR="00030C14" w:rsidRPr="00417EE4" w:rsidRDefault="00030C14" w:rsidP="00030C14">
      <w:pPr>
        <w:spacing w:after="0"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lastRenderedPageBreak/>
        <w:t xml:space="preserve">Recommendations: </w:t>
      </w:r>
    </w:p>
    <w:p w:rsidR="00030C14" w:rsidRPr="00417EE4" w:rsidRDefault="00030C14" w:rsidP="001227E2">
      <w:pPr>
        <w:pStyle w:val="ListParagraph"/>
        <w:numPr>
          <w:ilvl w:val="0"/>
          <w:numId w:val="20"/>
        </w:numPr>
        <w:ind w:left="709"/>
        <w:rPr>
          <w:rFonts w:ascii="Book Antiqua" w:hAnsi="Book Antiqua"/>
          <w:lang w:val="en-GB"/>
        </w:rPr>
      </w:pPr>
      <w:r w:rsidRPr="00417EE4">
        <w:rPr>
          <w:rFonts w:ascii="Book Antiqua" w:hAnsi="Book Antiqua"/>
          <w:lang w:val="en-GB"/>
        </w:rPr>
        <w:t>to expedite final adoption of the Civil Service Code;</w:t>
      </w:r>
    </w:p>
    <w:p w:rsidR="00030C14" w:rsidRPr="00417EE4" w:rsidRDefault="00030C14" w:rsidP="001227E2">
      <w:pPr>
        <w:pStyle w:val="ListParagraph"/>
        <w:numPr>
          <w:ilvl w:val="0"/>
          <w:numId w:val="20"/>
        </w:numPr>
        <w:ind w:left="709"/>
        <w:jc w:val="both"/>
        <w:rPr>
          <w:rFonts w:ascii="Book Antiqua" w:eastAsia="Calibri" w:hAnsi="Book Antiqua"/>
          <w:iCs/>
          <w:lang w:val="en-GB"/>
        </w:rPr>
      </w:pPr>
      <w:proofErr w:type="gramStart"/>
      <w:r w:rsidRPr="00417EE4">
        <w:rPr>
          <w:rFonts w:ascii="Book Antiqua" w:hAnsi="Book Antiqua"/>
          <w:lang w:val="en-GB"/>
        </w:rPr>
        <w:t>to</w:t>
      </w:r>
      <w:proofErr w:type="gramEnd"/>
      <w:r w:rsidRPr="00417EE4">
        <w:rPr>
          <w:rFonts w:ascii="Book Antiqua" w:hAnsi="Book Antiqua"/>
          <w:lang w:val="en-GB"/>
        </w:rPr>
        <w:t xml:space="preserve"> publish results of application of the  </w:t>
      </w:r>
      <w:r w:rsidRPr="00417EE4">
        <w:rPr>
          <w:rFonts w:ascii="Book Antiqua" w:eastAsia="Calibri" w:hAnsi="Book Antiqua"/>
          <w:iCs/>
          <w:lang w:val="en-GB"/>
        </w:rPr>
        <w:t>Rules on Evaluation of Job Performance of Civil Servants" which provide a legal framework for merit-based assessment and rewarding of public employees annually. </w:t>
      </w:r>
    </w:p>
    <w:p w:rsidR="00030C14" w:rsidRPr="00417EE4" w:rsidRDefault="00030C14" w:rsidP="00030C14">
      <w:pPr>
        <w:jc w:val="both"/>
        <w:rPr>
          <w:rFonts w:ascii="Book Antiqua" w:hAnsi="Book Antiqua" w:cs="Times New Roman"/>
          <w:sz w:val="24"/>
          <w:szCs w:val="24"/>
          <w:lang w:val="en-GB"/>
        </w:rPr>
      </w:pPr>
    </w:p>
    <w:p w:rsidR="00270BBD" w:rsidRPr="00417EE4" w:rsidRDefault="00270BBD" w:rsidP="001227E2">
      <w:pPr>
        <w:pStyle w:val="FootnoteText"/>
        <w:numPr>
          <w:ilvl w:val="0"/>
          <w:numId w:val="19"/>
        </w:numPr>
        <w:autoSpaceDE w:val="0"/>
        <w:autoSpaceDN w:val="0"/>
        <w:adjustRightInd w:val="0"/>
        <w:jc w:val="both"/>
        <w:rPr>
          <w:rFonts w:ascii="Book Antiqua" w:hAnsi="Book Antiqua"/>
          <w:b/>
          <w:sz w:val="24"/>
          <w:szCs w:val="24"/>
          <w:lang w:val="en-GB"/>
        </w:rPr>
      </w:pPr>
      <w:r w:rsidRPr="00417EE4">
        <w:rPr>
          <w:rFonts w:ascii="Book Antiqua" w:hAnsi="Book Antiqua"/>
          <w:b/>
          <w:sz w:val="24"/>
          <w:szCs w:val="24"/>
          <w:lang w:val="en-GB"/>
        </w:rPr>
        <w:t xml:space="preserve">Business inspections </w:t>
      </w:r>
    </w:p>
    <w:p w:rsidR="005A26CA" w:rsidRPr="00417EE4" w:rsidRDefault="005A26CA" w:rsidP="005A26CA">
      <w:pPr>
        <w:pStyle w:val="FootnoteText"/>
        <w:autoSpaceDE w:val="0"/>
        <w:autoSpaceDN w:val="0"/>
        <w:adjustRightInd w:val="0"/>
        <w:jc w:val="both"/>
        <w:rPr>
          <w:rFonts w:ascii="Book Antiqua" w:hAnsi="Book Antiqua"/>
          <w:b/>
          <w:sz w:val="24"/>
          <w:szCs w:val="24"/>
          <w:lang w:val="en-GB"/>
        </w:rPr>
      </w:pPr>
    </w:p>
    <w:p w:rsidR="005A26CA" w:rsidRPr="00417EE4" w:rsidRDefault="005A26CA" w:rsidP="005A26CA">
      <w:pPr>
        <w:pStyle w:val="FootnoteText"/>
        <w:autoSpaceDE w:val="0"/>
        <w:autoSpaceDN w:val="0"/>
        <w:adjustRightInd w:val="0"/>
        <w:ind w:left="708"/>
        <w:jc w:val="both"/>
        <w:rPr>
          <w:rFonts w:ascii="Book Antiqua" w:hAnsi="Book Antiqua"/>
          <w:b/>
          <w:sz w:val="24"/>
          <w:szCs w:val="24"/>
          <w:lang w:val="en-GB"/>
        </w:rPr>
      </w:pPr>
      <w:r w:rsidRPr="00417EE4">
        <w:rPr>
          <w:rFonts w:ascii="Book Antiqua" w:hAnsi="Book Antiqua"/>
          <w:b/>
          <w:sz w:val="24"/>
          <w:szCs w:val="24"/>
          <w:lang w:val="en-GB"/>
        </w:rPr>
        <w:t xml:space="preserve">Ministry of Economy </w:t>
      </w:r>
    </w:p>
    <w:p w:rsidR="005A26CA" w:rsidRPr="00417EE4" w:rsidRDefault="005A26CA" w:rsidP="005A26CA">
      <w:pPr>
        <w:pStyle w:val="FootnoteText"/>
        <w:autoSpaceDE w:val="0"/>
        <w:autoSpaceDN w:val="0"/>
        <w:adjustRightInd w:val="0"/>
        <w:ind w:left="708"/>
        <w:jc w:val="both"/>
        <w:rPr>
          <w:rFonts w:ascii="Book Antiqua" w:hAnsi="Book Antiqua"/>
          <w:b/>
          <w:sz w:val="24"/>
          <w:szCs w:val="24"/>
          <w:lang w:val="en-GB"/>
        </w:rPr>
      </w:pPr>
    </w:p>
    <w:p w:rsidR="00927520" w:rsidRPr="00417EE4" w:rsidRDefault="005A26CA" w:rsidP="00927520">
      <w:pPr>
        <w:pStyle w:val="FootnoteText"/>
        <w:autoSpaceDE w:val="0"/>
        <w:autoSpaceDN w:val="0"/>
        <w:adjustRightInd w:val="0"/>
        <w:ind w:left="34"/>
        <w:jc w:val="both"/>
        <w:rPr>
          <w:rFonts w:ascii="Book Antiqua" w:hAnsi="Book Antiqua"/>
          <w:sz w:val="24"/>
          <w:szCs w:val="24"/>
          <w:lang w:val="en-GB"/>
        </w:rPr>
      </w:pPr>
      <w:r w:rsidRPr="00417EE4">
        <w:rPr>
          <w:rFonts w:ascii="Book Antiqua" w:hAnsi="Book Antiqua"/>
          <w:sz w:val="24"/>
          <w:szCs w:val="24"/>
          <w:lang w:val="en-GB"/>
        </w:rPr>
        <w:t>Pursuant to the public denunciation of corruption and monopolies by the President of Azerbaijan</w:t>
      </w:r>
      <w:r w:rsidRPr="00417EE4">
        <w:rPr>
          <w:rStyle w:val="FootnoteReference"/>
          <w:rFonts w:ascii="Book Antiqua" w:hAnsi="Book Antiqua"/>
          <w:sz w:val="24"/>
          <w:szCs w:val="24"/>
          <w:lang w:val="en-GB"/>
        </w:rPr>
        <w:footnoteReference w:id="78"/>
      </w:r>
      <w:r w:rsidRPr="00417EE4">
        <w:rPr>
          <w:rFonts w:ascii="Book Antiqua" w:hAnsi="Book Antiqua"/>
          <w:sz w:val="24"/>
          <w:szCs w:val="24"/>
          <w:lang w:val="en-GB"/>
        </w:rPr>
        <w:t>, the government launched a series of reforms to improve the business environment. One of the developments was in full accord with the TA recommendation to keep accurate records of inspections of the private sector and minimize them</w:t>
      </w:r>
      <w:r w:rsidRPr="00417EE4">
        <w:rPr>
          <w:rStyle w:val="FootnoteReference"/>
          <w:rFonts w:ascii="Book Antiqua" w:hAnsi="Book Antiqua"/>
          <w:sz w:val="24"/>
          <w:szCs w:val="24"/>
          <w:lang w:val="en-GB"/>
        </w:rPr>
        <w:footnoteReference w:id="79"/>
      </w:r>
      <w:r w:rsidRPr="00417EE4">
        <w:rPr>
          <w:rFonts w:ascii="Book Antiqua" w:hAnsi="Book Antiqua"/>
          <w:sz w:val="24"/>
          <w:szCs w:val="24"/>
          <w:lang w:val="en-GB"/>
        </w:rPr>
        <w:t>. In August 2015 access to the Single Information Registry on Inspections of Entrepreneurial Sphere operated by the Ministry of Justice has also been given to the Ministry of Economy</w:t>
      </w:r>
      <w:r w:rsidRPr="00417EE4">
        <w:rPr>
          <w:rStyle w:val="FootnoteReference"/>
          <w:rFonts w:ascii="Book Antiqua" w:hAnsi="Book Antiqua"/>
          <w:sz w:val="24"/>
          <w:szCs w:val="24"/>
          <w:lang w:val="en-GB"/>
        </w:rPr>
        <w:footnoteReference w:id="80"/>
      </w:r>
      <w:r w:rsidRPr="00417EE4">
        <w:rPr>
          <w:rFonts w:ascii="Book Antiqua" w:hAnsi="Book Antiqua"/>
          <w:sz w:val="24"/>
          <w:szCs w:val="24"/>
          <w:lang w:val="en-GB"/>
        </w:rPr>
        <w:t xml:space="preserve"> as the main regulator for business activities in the country.  Moreover, in order to give businesses a respite, the new law</w:t>
      </w:r>
      <w:r w:rsidRPr="00417EE4">
        <w:rPr>
          <w:rStyle w:val="FootnoteReference"/>
          <w:rFonts w:ascii="Book Antiqua" w:hAnsi="Book Antiqua"/>
          <w:sz w:val="24"/>
          <w:szCs w:val="24"/>
          <w:lang w:val="en-GB"/>
        </w:rPr>
        <w:footnoteReference w:id="81"/>
      </w:r>
      <w:r w:rsidRPr="00417EE4">
        <w:rPr>
          <w:rFonts w:ascii="Book Antiqua" w:hAnsi="Book Antiqua"/>
          <w:sz w:val="24"/>
          <w:szCs w:val="24"/>
          <w:lang w:val="en-GB"/>
        </w:rPr>
        <w:t xml:space="preserve"> and subsequent presidential decrees</w:t>
      </w:r>
      <w:r w:rsidRPr="00417EE4">
        <w:rPr>
          <w:rStyle w:val="FootnoteReference"/>
          <w:rFonts w:ascii="Book Antiqua" w:hAnsi="Book Antiqua"/>
          <w:sz w:val="24"/>
          <w:szCs w:val="24"/>
          <w:lang w:val="en-GB"/>
        </w:rPr>
        <w:footnoteReference w:id="82"/>
      </w:r>
      <w:r w:rsidRPr="00417EE4">
        <w:rPr>
          <w:rFonts w:ascii="Book Antiqua" w:hAnsi="Book Antiqua"/>
          <w:sz w:val="24"/>
          <w:szCs w:val="24"/>
          <w:lang w:val="en-GB"/>
        </w:rPr>
        <w:t xml:space="preserve">, </w:t>
      </w:r>
      <w:r w:rsidRPr="00417EE4">
        <w:rPr>
          <w:rStyle w:val="FootnoteReference"/>
          <w:rFonts w:ascii="Book Antiqua" w:hAnsi="Book Antiqua"/>
          <w:sz w:val="24"/>
          <w:szCs w:val="24"/>
          <w:lang w:val="en-GB"/>
        </w:rPr>
        <w:footnoteReference w:id="83"/>
      </w:r>
      <w:r w:rsidRPr="00417EE4">
        <w:rPr>
          <w:rFonts w:ascii="Book Antiqua" w:hAnsi="Book Antiqua"/>
          <w:sz w:val="24"/>
          <w:szCs w:val="24"/>
          <w:lang w:val="en-GB"/>
        </w:rPr>
        <w:t xml:space="preserve"> provide legal basis for considerable limitation of inspections. </w:t>
      </w:r>
      <w:r w:rsidR="00927520" w:rsidRPr="00417EE4">
        <w:rPr>
          <w:rFonts w:ascii="Book Antiqua" w:hAnsi="Book Antiqua"/>
          <w:sz w:val="24"/>
          <w:szCs w:val="24"/>
          <w:lang w:val="en-GB"/>
        </w:rPr>
        <w:t>A</w:t>
      </w:r>
      <w:r w:rsidRPr="00417EE4">
        <w:rPr>
          <w:rFonts w:ascii="Book Antiqua" w:hAnsi="Book Antiqua"/>
          <w:sz w:val="24"/>
          <w:szCs w:val="24"/>
          <w:lang w:val="en-GB"/>
        </w:rPr>
        <w:t xml:space="preserve"> hotline was established for businesses to report on illegal inspections. </w:t>
      </w:r>
      <w:r w:rsidR="00927520" w:rsidRPr="00417EE4">
        <w:rPr>
          <w:rFonts w:ascii="Book Antiqua" w:hAnsi="Book Antiqua"/>
          <w:sz w:val="24"/>
          <w:szCs w:val="24"/>
          <w:lang w:val="en-GB"/>
        </w:rPr>
        <w:t>Although</w:t>
      </w:r>
      <w:r w:rsidRPr="00417EE4">
        <w:rPr>
          <w:rFonts w:ascii="Book Antiqua" w:hAnsi="Book Antiqua"/>
          <w:sz w:val="24"/>
          <w:szCs w:val="24"/>
          <w:lang w:val="en-GB"/>
        </w:rPr>
        <w:t>, in practice, illegal inspections do take place</w:t>
      </w:r>
      <w:r w:rsidRPr="00417EE4">
        <w:rPr>
          <w:rStyle w:val="FootnoteReference"/>
          <w:rFonts w:ascii="Book Antiqua" w:hAnsi="Book Antiqua"/>
          <w:sz w:val="24"/>
          <w:szCs w:val="24"/>
          <w:lang w:val="en-GB"/>
        </w:rPr>
        <w:footnoteReference w:id="84"/>
      </w:r>
      <w:r w:rsidR="00927520" w:rsidRPr="00417EE4">
        <w:rPr>
          <w:rFonts w:ascii="Book Antiqua" w:hAnsi="Book Antiqua"/>
          <w:sz w:val="24"/>
          <w:szCs w:val="24"/>
          <w:lang w:val="en-GB"/>
        </w:rPr>
        <w:t xml:space="preserve">, </w:t>
      </w:r>
      <w:r w:rsidR="00890228" w:rsidRPr="00417EE4">
        <w:rPr>
          <w:rFonts w:ascii="Book Antiqua" w:hAnsi="Book Antiqua"/>
          <w:sz w:val="24"/>
          <w:szCs w:val="24"/>
          <w:lang w:val="en-GB"/>
        </w:rPr>
        <w:t>the number of inspections</w:t>
      </w:r>
      <w:r w:rsidR="004023D8" w:rsidRPr="00417EE4">
        <w:rPr>
          <w:rFonts w:ascii="Book Antiqua" w:hAnsi="Book Antiqua"/>
          <w:sz w:val="24"/>
          <w:szCs w:val="24"/>
          <w:lang w:val="en-GB"/>
        </w:rPr>
        <w:t xml:space="preserve"> (except tax inspections)</w:t>
      </w:r>
      <w:r w:rsidR="00890228" w:rsidRPr="00417EE4">
        <w:rPr>
          <w:rFonts w:ascii="Book Antiqua" w:hAnsi="Book Antiqua"/>
          <w:sz w:val="24"/>
          <w:szCs w:val="24"/>
          <w:lang w:val="en-GB"/>
        </w:rPr>
        <w:t xml:space="preserve"> has decreased strikingly from 19.300 to 34</w:t>
      </w:r>
      <w:r w:rsidR="004023D8" w:rsidRPr="00417EE4">
        <w:rPr>
          <w:rFonts w:ascii="Book Antiqua" w:hAnsi="Book Antiqua"/>
          <w:sz w:val="24"/>
          <w:szCs w:val="24"/>
          <w:lang w:val="en-GB"/>
        </w:rPr>
        <w:t xml:space="preserve"> in the first quarter of 2015</w:t>
      </w:r>
      <w:r w:rsidR="00890228" w:rsidRPr="00417EE4">
        <w:rPr>
          <w:rFonts w:ascii="Book Antiqua" w:hAnsi="Book Antiqua"/>
          <w:sz w:val="24"/>
          <w:szCs w:val="24"/>
          <w:lang w:val="en-GB"/>
        </w:rPr>
        <w:t>.</w:t>
      </w:r>
      <w:r w:rsidR="00927520" w:rsidRPr="00417EE4">
        <w:rPr>
          <w:rStyle w:val="FootnoteReference"/>
          <w:rFonts w:ascii="Book Antiqua" w:hAnsi="Book Antiqua"/>
          <w:sz w:val="24"/>
          <w:szCs w:val="24"/>
          <w:lang w:val="en-GB"/>
        </w:rPr>
        <w:footnoteReference w:id="85"/>
      </w:r>
    </w:p>
    <w:p w:rsidR="00890228" w:rsidRPr="00417EE4" w:rsidRDefault="00890228" w:rsidP="00927520">
      <w:pPr>
        <w:pStyle w:val="FootnoteText"/>
        <w:autoSpaceDE w:val="0"/>
        <w:autoSpaceDN w:val="0"/>
        <w:adjustRightInd w:val="0"/>
        <w:ind w:left="34"/>
        <w:jc w:val="both"/>
        <w:rPr>
          <w:rFonts w:ascii="Book Antiqua" w:hAnsi="Book Antiqua"/>
          <w:sz w:val="24"/>
          <w:szCs w:val="24"/>
          <w:lang w:val="en-GB"/>
        </w:rPr>
      </w:pPr>
    </w:p>
    <w:p w:rsidR="005A26CA" w:rsidRPr="00417EE4" w:rsidRDefault="005A26CA" w:rsidP="005A26CA">
      <w:pPr>
        <w:pStyle w:val="FootnoteText"/>
        <w:autoSpaceDE w:val="0"/>
        <w:autoSpaceDN w:val="0"/>
        <w:adjustRightInd w:val="0"/>
        <w:ind w:left="34"/>
        <w:jc w:val="both"/>
        <w:rPr>
          <w:rFonts w:ascii="Book Antiqua" w:hAnsi="Book Antiqua"/>
          <w:b/>
          <w:sz w:val="24"/>
          <w:szCs w:val="24"/>
          <w:lang w:val="en-GB"/>
        </w:rPr>
      </w:pPr>
      <w:r w:rsidRPr="00417EE4">
        <w:rPr>
          <w:rFonts w:ascii="Book Antiqua" w:hAnsi="Book Antiqua"/>
          <w:b/>
          <w:sz w:val="24"/>
          <w:szCs w:val="24"/>
          <w:lang w:val="en-GB"/>
        </w:rPr>
        <w:t xml:space="preserve">Recommendation: </w:t>
      </w:r>
    </w:p>
    <w:p w:rsidR="005A26CA" w:rsidRPr="00417EE4" w:rsidRDefault="005A26CA" w:rsidP="001227E2">
      <w:pPr>
        <w:pStyle w:val="FootnoteText"/>
        <w:numPr>
          <w:ilvl w:val="0"/>
          <w:numId w:val="21"/>
        </w:numPr>
        <w:autoSpaceDE w:val="0"/>
        <w:autoSpaceDN w:val="0"/>
        <w:adjustRightInd w:val="0"/>
        <w:jc w:val="both"/>
        <w:rPr>
          <w:rFonts w:ascii="Book Antiqua" w:hAnsi="Book Antiqua"/>
          <w:sz w:val="24"/>
          <w:szCs w:val="24"/>
          <w:lang w:val="en-GB"/>
        </w:rPr>
      </w:pPr>
      <w:r w:rsidRPr="00417EE4">
        <w:rPr>
          <w:rFonts w:ascii="Book Antiqua" w:hAnsi="Book Antiqua"/>
          <w:sz w:val="24"/>
          <w:szCs w:val="24"/>
          <w:lang w:val="en-GB"/>
        </w:rPr>
        <w:t>To explicitly state penalties for individual officials and agencies involved in illegal inspections;</w:t>
      </w:r>
    </w:p>
    <w:p w:rsidR="005A26CA" w:rsidRPr="00417EE4" w:rsidRDefault="005A26CA" w:rsidP="001227E2">
      <w:pPr>
        <w:pStyle w:val="FootnoteText"/>
        <w:numPr>
          <w:ilvl w:val="0"/>
          <w:numId w:val="21"/>
        </w:numPr>
        <w:autoSpaceDE w:val="0"/>
        <w:autoSpaceDN w:val="0"/>
        <w:adjustRightInd w:val="0"/>
        <w:jc w:val="both"/>
        <w:rPr>
          <w:rFonts w:ascii="Book Antiqua" w:hAnsi="Book Antiqua"/>
          <w:sz w:val="24"/>
          <w:szCs w:val="24"/>
          <w:lang w:val="en-GB"/>
        </w:rPr>
      </w:pPr>
      <w:r w:rsidRPr="00417EE4">
        <w:rPr>
          <w:rFonts w:ascii="Book Antiqua" w:hAnsi="Book Antiqua"/>
          <w:sz w:val="24"/>
          <w:szCs w:val="24"/>
          <w:lang w:val="en-GB"/>
        </w:rPr>
        <w:t xml:space="preserve">To publish information about violators and penalties imposed in this regard.   </w:t>
      </w:r>
    </w:p>
    <w:p w:rsidR="005A26CA" w:rsidRPr="00417EE4" w:rsidRDefault="005A26CA" w:rsidP="005A26CA">
      <w:pPr>
        <w:autoSpaceDE w:val="0"/>
        <w:autoSpaceDN w:val="0"/>
        <w:adjustRightInd w:val="0"/>
        <w:spacing w:after="0" w:line="240" w:lineRule="auto"/>
        <w:ind w:firstLine="34"/>
        <w:rPr>
          <w:rFonts w:ascii="Book Antiqua" w:hAnsi="Book Antiqua" w:cs="Times New Roman"/>
          <w:b/>
          <w:caps/>
          <w:sz w:val="24"/>
          <w:szCs w:val="24"/>
          <w:lang w:val="en-GB"/>
        </w:rPr>
      </w:pPr>
    </w:p>
    <w:p w:rsidR="005A26CA" w:rsidRPr="00417EE4" w:rsidRDefault="005A26CA" w:rsidP="005A26CA">
      <w:pPr>
        <w:autoSpaceDE w:val="0"/>
        <w:autoSpaceDN w:val="0"/>
        <w:adjustRightInd w:val="0"/>
        <w:spacing w:after="0" w:line="240" w:lineRule="auto"/>
        <w:ind w:firstLine="34"/>
        <w:rPr>
          <w:rFonts w:ascii="Book Antiqua" w:hAnsi="Book Antiqua" w:cs="Times New Roman"/>
          <w:b/>
          <w:sz w:val="24"/>
          <w:szCs w:val="24"/>
          <w:lang w:val="en-GB"/>
        </w:rPr>
      </w:pPr>
      <w:r w:rsidRPr="00417EE4">
        <w:rPr>
          <w:rFonts w:ascii="Book Antiqua" w:hAnsi="Book Antiqua" w:cs="Times New Roman"/>
          <w:b/>
          <w:sz w:val="24"/>
          <w:szCs w:val="24"/>
          <w:lang w:val="en-GB"/>
        </w:rPr>
        <w:t xml:space="preserve">Licensing </w:t>
      </w:r>
    </w:p>
    <w:p w:rsidR="00456620" w:rsidRPr="00417EE4" w:rsidRDefault="00456620" w:rsidP="005A26CA">
      <w:pPr>
        <w:autoSpaceDE w:val="0"/>
        <w:autoSpaceDN w:val="0"/>
        <w:adjustRightInd w:val="0"/>
        <w:spacing w:after="0" w:line="240" w:lineRule="auto"/>
        <w:ind w:firstLine="34"/>
        <w:rPr>
          <w:rFonts w:ascii="Book Antiqua" w:hAnsi="Book Antiqua" w:cs="Times New Roman"/>
          <w:b/>
          <w:sz w:val="24"/>
          <w:szCs w:val="24"/>
          <w:lang w:val="en-GB"/>
        </w:rPr>
      </w:pPr>
    </w:p>
    <w:p w:rsidR="005A26CA" w:rsidRPr="00417EE4" w:rsidRDefault="005A26CA" w:rsidP="005A26CA">
      <w:pPr>
        <w:spacing w:after="0" w:line="240" w:lineRule="auto"/>
        <w:rPr>
          <w:rFonts w:ascii="Book Antiqua" w:hAnsi="Book Antiqua" w:cs="Times New Roman"/>
          <w:sz w:val="24"/>
          <w:szCs w:val="24"/>
          <w:lang w:val="en-GB"/>
        </w:rPr>
      </w:pPr>
      <w:r w:rsidRPr="00417EE4">
        <w:rPr>
          <w:rFonts w:ascii="Book Antiqua" w:hAnsi="Book Antiqua" w:cs="Times New Roman"/>
          <w:sz w:val="24"/>
          <w:szCs w:val="24"/>
          <w:lang w:val="en-GB"/>
        </w:rPr>
        <w:t>In 2014 TA made some recommendations to simplify licensing procedures</w:t>
      </w:r>
      <w:r w:rsidRPr="00417EE4">
        <w:rPr>
          <w:rStyle w:val="FootnoteReference"/>
          <w:rFonts w:ascii="Book Antiqua" w:hAnsi="Book Antiqua" w:cs="Times New Roman"/>
          <w:sz w:val="24"/>
          <w:szCs w:val="24"/>
          <w:lang w:val="en-GB"/>
        </w:rPr>
        <w:footnoteReference w:id="86"/>
      </w:r>
      <w:r w:rsidRPr="00417EE4">
        <w:rPr>
          <w:rFonts w:ascii="Book Antiqua" w:hAnsi="Book Antiqua" w:cs="Times New Roman"/>
          <w:sz w:val="24"/>
          <w:szCs w:val="24"/>
          <w:lang w:val="en-GB"/>
        </w:rPr>
        <w:t xml:space="preserve">, namely: </w:t>
      </w:r>
    </w:p>
    <w:p w:rsidR="005A26CA" w:rsidRPr="00417EE4" w:rsidRDefault="005A26CA" w:rsidP="005A26CA">
      <w:pPr>
        <w:spacing w:after="0" w:line="240" w:lineRule="auto"/>
        <w:ind w:firstLine="142"/>
        <w:rPr>
          <w:rFonts w:ascii="Book Antiqua" w:hAnsi="Book Antiqua" w:cs="Times New Roman"/>
          <w:sz w:val="24"/>
          <w:szCs w:val="24"/>
          <w:lang w:val="en-GB"/>
        </w:rPr>
      </w:pPr>
    </w:p>
    <w:p w:rsidR="005A26CA" w:rsidRPr="00417EE4" w:rsidRDefault="005A26CA" w:rsidP="001227E2">
      <w:pPr>
        <w:numPr>
          <w:ilvl w:val="0"/>
          <w:numId w:val="22"/>
        </w:numPr>
        <w:spacing w:after="0" w:line="240" w:lineRule="auto"/>
        <w:ind w:left="709" w:hanging="426"/>
        <w:rPr>
          <w:rFonts w:ascii="Book Antiqua" w:hAnsi="Book Antiqua" w:cs="Times New Roman"/>
          <w:sz w:val="24"/>
          <w:szCs w:val="24"/>
          <w:lang w:val="en-GB"/>
        </w:rPr>
      </w:pPr>
      <w:r w:rsidRPr="00417EE4">
        <w:rPr>
          <w:rFonts w:ascii="Book Antiqua" w:hAnsi="Book Antiqua" w:cs="Times New Roman"/>
          <w:sz w:val="24"/>
          <w:szCs w:val="24"/>
          <w:lang w:val="en-GB"/>
        </w:rPr>
        <w:t>To award business permits and licenses through e-services (e-license);</w:t>
      </w:r>
    </w:p>
    <w:p w:rsidR="005A26CA" w:rsidRPr="00417EE4" w:rsidRDefault="005A26CA" w:rsidP="001227E2">
      <w:pPr>
        <w:numPr>
          <w:ilvl w:val="0"/>
          <w:numId w:val="22"/>
        </w:numPr>
        <w:spacing w:after="0" w:line="240" w:lineRule="auto"/>
        <w:ind w:left="709" w:hanging="426"/>
        <w:rPr>
          <w:rFonts w:ascii="Book Antiqua" w:hAnsi="Book Antiqua" w:cs="Times New Roman"/>
          <w:sz w:val="24"/>
          <w:szCs w:val="24"/>
          <w:lang w:val="en-GB"/>
        </w:rPr>
      </w:pPr>
      <w:r w:rsidRPr="00417EE4">
        <w:rPr>
          <w:rFonts w:ascii="Book Antiqua" w:hAnsi="Book Antiqua" w:cs="Times New Roman"/>
          <w:sz w:val="24"/>
          <w:szCs w:val="24"/>
          <w:lang w:val="en-GB"/>
        </w:rPr>
        <w:lastRenderedPageBreak/>
        <w:t xml:space="preserve">To provide license provision services under the centralised agency (ASAN centres).  </w:t>
      </w:r>
    </w:p>
    <w:p w:rsidR="005A26CA" w:rsidRPr="00417EE4" w:rsidRDefault="005A26CA" w:rsidP="005A26CA">
      <w:pPr>
        <w:pStyle w:val="FootnoteText"/>
        <w:jc w:val="both"/>
        <w:rPr>
          <w:rFonts w:ascii="Book Antiqua" w:hAnsi="Book Antiqua"/>
          <w:sz w:val="24"/>
          <w:szCs w:val="24"/>
          <w:lang w:val="en-GB"/>
        </w:rPr>
      </w:pPr>
    </w:p>
    <w:p w:rsidR="005A26CA" w:rsidRPr="00417EE4" w:rsidRDefault="005A26CA" w:rsidP="005A26CA">
      <w:pPr>
        <w:pStyle w:val="FootnoteText"/>
        <w:jc w:val="both"/>
        <w:rPr>
          <w:rFonts w:ascii="Book Antiqua" w:hAnsi="Book Antiqua"/>
          <w:sz w:val="24"/>
          <w:szCs w:val="24"/>
          <w:lang w:val="en-GB"/>
        </w:rPr>
      </w:pPr>
      <w:r w:rsidRPr="00417EE4">
        <w:rPr>
          <w:rFonts w:ascii="Book Antiqua" w:hAnsi="Book Antiqua"/>
          <w:sz w:val="24"/>
          <w:szCs w:val="24"/>
          <w:lang w:val="en-GB"/>
        </w:rPr>
        <w:t>In October 2015 President of Azerbaijan, inter alia, underlined problems of the SMEs in seeking licenses and permits for entrepreneurial activities</w:t>
      </w:r>
      <w:r w:rsidRPr="00417EE4">
        <w:rPr>
          <w:rStyle w:val="FootnoteReference"/>
          <w:rFonts w:ascii="Book Antiqua" w:hAnsi="Book Antiqua"/>
          <w:sz w:val="24"/>
          <w:szCs w:val="24"/>
          <w:lang w:val="en-GB"/>
        </w:rPr>
        <w:footnoteReference w:id="87"/>
      </w:r>
      <w:r w:rsidRPr="00417EE4">
        <w:rPr>
          <w:rFonts w:ascii="Book Antiqua" w:hAnsi="Book Antiqua"/>
          <w:sz w:val="24"/>
          <w:szCs w:val="24"/>
          <w:lang w:val="en-GB"/>
        </w:rPr>
        <w:t>. This was followed by a presidential decree aimed to simplify the process of licensing and increase its transparency and efficiency</w:t>
      </w:r>
      <w:r w:rsidRPr="00417EE4">
        <w:rPr>
          <w:rStyle w:val="FootnoteReference"/>
          <w:rFonts w:ascii="Book Antiqua" w:hAnsi="Book Antiqua"/>
          <w:sz w:val="24"/>
          <w:szCs w:val="24"/>
          <w:lang w:val="en-GB"/>
        </w:rPr>
        <w:footnoteReference w:id="88"/>
      </w:r>
      <w:r w:rsidRPr="00417EE4">
        <w:rPr>
          <w:rFonts w:ascii="Book Antiqua" w:hAnsi="Book Antiqua"/>
          <w:sz w:val="24"/>
          <w:szCs w:val="24"/>
          <w:lang w:val="en-GB"/>
        </w:rPr>
        <w:t xml:space="preserve">. </w:t>
      </w:r>
    </w:p>
    <w:p w:rsidR="00B32834" w:rsidRPr="00417EE4" w:rsidRDefault="00B32834" w:rsidP="005A26CA">
      <w:pPr>
        <w:pStyle w:val="FootnoteText"/>
        <w:jc w:val="both"/>
        <w:rPr>
          <w:rFonts w:ascii="Book Antiqua" w:hAnsi="Book Antiqua"/>
          <w:sz w:val="24"/>
          <w:szCs w:val="24"/>
          <w:lang w:val="en-GB"/>
        </w:rPr>
      </w:pPr>
    </w:p>
    <w:p w:rsidR="00927520" w:rsidRDefault="00DF0C7D" w:rsidP="00417EE4">
      <w:pPr>
        <w:pStyle w:val="FootnoteText"/>
        <w:jc w:val="both"/>
        <w:rPr>
          <w:rFonts w:ascii="Book Antiqua" w:hAnsi="Book Antiqua"/>
          <w:sz w:val="24"/>
          <w:szCs w:val="24"/>
          <w:lang w:val="en-GB"/>
        </w:rPr>
      </w:pPr>
      <w:r w:rsidRPr="00417EE4">
        <w:rPr>
          <w:rFonts w:ascii="Book Antiqua" w:hAnsi="Book Antiqua"/>
          <w:sz w:val="24"/>
          <w:szCs w:val="24"/>
          <w:lang w:val="en-GB"/>
        </w:rPr>
        <w:t xml:space="preserve">According to the new legislation, the number of areas requiring license decreased from 56 to 37. Moreover, provision of licenses in a centralised way through ASAN and </w:t>
      </w:r>
      <w:r w:rsidR="00F527BD" w:rsidRPr="00417EE4">
        <w:rPr>
          <w:rFonts w:ascii="Book Antiqua" w:hAnsi="Book Antiqua"/>
          <w:sz w:val="24"/>
          <w:szCs w:val="24"/>
          <w:lang w:val="en-GB"/>
        </w:rPr>
        <w:t xml:space="preserve">electronic services </w:t>
      </w:r>
      <w:r w:rsidRPr="00417EE4">
        <w:rPr>
          <w:rFonts w:ascii="Book Antiqua" w:hAnsi="Book Antiqua"/>
          <w:sz w:val="24"/>
          <w:szCs w:val="24"/>
          <w:lang w:val="en-GB"/>
        </w:rPr>
        <w:t xml:space="preserve">is to be provided by Ministry of Economy and ASAN </w:t>
      </w:r>
      <w:proofErr w:type="spellStart"/>
      <w:r w:rsidRPr="00417EE4">
        <w:rPr>
          <w:rFonts w:ascii="Book Antiqua" w:hAnsi="Book Antiqua"/>
          <w:sz w:val="24"/>
          <w:szCs w:val="24"/>
          <w:lang w:val="en-GB"/>
        </w:rPr>
        <w:t>centers</w:t>
      </w:r>
      <w:proofErr w:type="spellEnd"/>
      <w:r w:rsidRPr="00417EE4">
        <w:rPr>
          <w:rFonts w:ascii="Book Antiqua" w:hAnsi="Book Antiqua"/>
          <w:sz w:val="24"/>
          <w:szCs w:val="24"/>
          <w:lang w:val="en-GB"/>
        </w:rPr>
        <w:t>.</w:t>
      </w:r>
      <w:r w:rsidR="00417EE4" w:rsidRPr="00417EE4">
        <w:rPr>
          <w:rFonts w:ascii="Book Antiqua" w:hAnsi="Book Antiqua"/>
          <w:sz w:val="24"/>
          <w:szCs w:val="24"/>
          <w:lang w:val="en-GB"/>
        </w:rPr>
        <w:t xml:space="preserve"> In other words, separate state agencies are deprived of giving all kinds of licenses and only Ministry of Economy is empowered to do that. The Ministry is going to deliver this service</w:t>
      </w:r>
      <w:r w:rsidR="00417EE4">
        <w:rPr>
          <w:rFonts w:ascii="Book Antiqua" w:hAnsi="Book Antiqua"/>
          <w:sz w:val="24"/>
          <w:szCs w:val="24"/>
          <w:lang w:val="en-GB"/>
        </w:rPr>
        <w:t xml:space="preserve"> </w:t>
      </w:r>
      <w:r w:rsidR="00417EE4" w:rsidRPr="00417EE4">
        <w:rPr>
          <w:rFonts w:ascii="Book Antiqua" w:hAnsi="Book Antiqua"/>
          <w:sz w:val="24"/>
          <w:szCs w:val="24"/>
          <w:lang w:val="en-GB"/>
        </w:rPr>
        <w:t xml:space="preserve">in a consultancy </w:t>
      </w:r>
      <w:r w:rsidR="00417EE4">
        <w:rPr>
          <w:rFonts w:ascii="Book Antiqua" w:hAnsi="Book Antiqua"/>
          <w:sz w:val="24"/>
          <w:szCs w:val="24"/>
          <w:lang w:val="en-GB"/>
        </w:rPr>
        <w:t xml:space="preserve">with the other state bodies (in case if the Ministry needs </w:t>
      </w:r>
      <w:r w:rsidR="00F965F7">
        <w:rPr>
          <w:rFonts w:ascii="Book Antiqua" w:hAnsi="Book Antiqua"/>
          <w:sz w:val="24"/>
          <w:szCs w:val="24"/>
          <w:lang w:val="en-GB"/>
        </w:rPr>
        <w:t xml:space="preserve">an </w:t>
      </w:r>
      <w:proofErr w:type="spellStart"/>
      <w:proofErr w:type="gramStart"/>
      <w:r w:rsidR="00417EE4">
        <w:rPr>
          <w:rFonts w:ascii="Book Antiqua" w:hAnsi="Book Antiqua"/>
          <w:sz w:val="24"/>
          <w:szCs w:val="24"/>
          <w:lang w:val="en-GB"/>
        </w:rPr>
        <w:t>advise</w:t>
      </w:r>
      <w:proofErr w:type="spellEnd"/>
      <w:proofErr w:type="gramEnd"/>
      <w:r w:rsidR="00417EE4">
        <w:rPr>
          <w:rFonts w:ascii="Book Antiqua" w:hAnsi="Book Antiqua"/>
          <w:sz w:val="24"/>
          <w:szCs w:val="24"/>
          <w:lang w:val="en-GB"/>
        </w:rPr>
        <w:t xml:space="preserve">) at ASAN </w:t>
      </w:r>
      <w:proofErr w:type="spellStart"/>
      <w:r w:rsidR="00417EE4">
        <w:rPr>
          <w:rFonts w:ascii="Book Antiqua" w:hAnsi="Book Antiqua"/>
          <w:sz w:val="24"/>
          <w:szCs w:val="24"/>
          <w:lang w:val="en-GB"/>
        </w:rPr>
        <w:t>centers’</w:t>
      </w:r>
      <w:proofErr w:type="spellEnd"/>
      <w:r w:rsidR="00417EE4">
        <w:rPr>
          <w:rFonts w:ascii="Book Antiqua" w:hAnsi="Book Antiqua"/>
          <w:sz w:val="24"/>
          <w:szCs w:val="24"/>
          <w:lang w:val="en-GB"/>
        </w:rPr>
        <w:t xml:space="preserve"> assigned points and through e-license portal considered to be established soon. Currently, 26 permanent licenses are being provided to businesses at ASAN </w:t>
      </w:r>
      <w:proofErr w:type="spellStart"/>
      <w:r w:rsidR="00417EE4">
        <w:rPr>
          <w:rFonts w:ascii="Book Antiqua" w:hAnsi="Book Antiqua"/>
          <w:sz w:val="24"/>
          <w:szCs w:val="24"/>
          <w:lang w:val="en-GB"/>
        </w:rPr>
        <w:t>centers</w:t>
      </w:r>
      <w:proofErr w:type="spellEnd"/>
      <w:r w:rsidR="00417EE4">
        <w:rPr>
          <w:rFonts w:ascii="Book Antiqua" w:hAnsi="Book Antiqua"/>
          <w:sz w:val="24"/>
          <w:szCs w:val="24"/>
          <w:lang w:val="en-GB"/>
        </w:rPr>
        <w:t>.</w:t>
      </w:r>
      <w:r w:rsidR="00927520" w:rsidRPr="00417EE4">
        <w:rPr>
          <w:rStyle w:val="FootnoteReference"/>
          <w:rFonts w:ascii="Book Antiqua" w:hAnsi="Book Antiqua"/>
          <w:sz w:val="24"/>
          <w:szCs w:val="24"/>
          <w:lang w:val="en-GB"/>
        </w:rPr>
        <w:footnoteReference w:id="89"/>
      </w:r>
      <w:r w:rsidR="00417EE4">
        <w:rPr>
          <w:rFonts w:ascii="Book Antiqua" w:hAnsi="Book Antiqua"/>
          <w:sz w:val="24"/>
          <w:szCs w:val="24"/>
          <w:lang w:val="en-GB"/>
        </w:rPr>
        <w:t xml:space="preserve"> Electronic portal on licenses is on the way</w:t>
      </w:r>
      <w:r w:rsidR="00927520" w:rsidRPr="00417EE4">
        <w:rPr>
          <w:rFonts w:ascii="Book Antiqua" w:hAnsi="Book Antiqua"/>
          <w:sz w:val="24"/>
          <w:szCs w:val="24"/>
          <w:lang w:val="en-GB"/>
        </w:rPr>
        <w:t xml:space="preserve">. </w:t>
      </w:r>
    </w:p>
    <w:p w:rsidR="00417EE4" w:rsidRPr="00417EE4" w:rsidRDefault="00417EE4" w:rsidP="00417EE4">
      <w:pPr>
        <w:pStyle w:val="FootnoteText"/>
        <w:jc w:val="both"/>
        <w:rPr>
          <w:rFonts w:ascii="Book Antiqua" w:hAnsi="Book Antiqua"/>
          <w:sz w:val="24"/>
          <w:szCs w:val="24"/>
          <w:lang w:val="en-GB"/>
        </w:rPr>
      </w:pPr>
    </w:p>
    <w:p w:rsidR="00A07E91" w:rsidRPr="00417EE4" w:rsidRDefault="005A26CA" w:rsidP="00A07E91">
      <w:pPr>
        <w:pStyle w:val="Heading3"/>
        <w:spacing w:before="0" w:line="240" w:lineRule="auto"/>
        <w:jc w:val="both"/>
        <w:rPr>
          <w:rFonts w:ascii="Book Antiqua" w:hAnsi="Book Antiqua" w:cs="Times New Roman"/>
          <w:b w:val="0"/>
          <w:color w:val="auto"/>
          <w:sz w:val="24"/>
          <w:szCs w:val="24"/>
          <w:lang w:val="en-GB"/>
        </w:rPr>
      </w:pPr>
      <w:r w:rsidRPr="00417EE4">
        <w:rPr>
          <w:rFonts w:ascii="Book Antiqua" w:hAnsi="Book Antiqua" w:cs="Times New Roman"/>
          <w:b w:val="0"/>
          <w:color w:val="auto"/>
          <w:sz w:val="24"/>
          <w:szCs w:val="24"/>
          <w:lang w:val="en-GB"/>
        </w:rPr>
        <w:t xml:space="preserve">Indeed, this decree is a serious step to alleviate administrative burden on businesses. However, some questions remain. </w:t>
      </w:r>
    </w:p>
    <w:p w:rsidR="00A07E91" w:rsidRPr="00417EE4" w:rsidRDefault="00A07E91" w:rsidP="00A07E91">
      <w:pPr>
        <w:pStyle w:val="Heading3"/>
        <w:spacing w:before="0"/>
        <w:jc w:val="both"/>
        <w:rPr>
          <w:rFonts w:ascii="Book Antiqua" w:hAnsi="Book Antiqua"/>
          <w:b w:val="0"/>
          <w:color w:val="auto"/>
          <w:sz w:val="24"/>
          <w:szCs w:val="24"/>
          <w:lang w:val="en-GB"/>
        </w:rPr>
      </w:pPr>
    </w:p>
    <w:p w:rsidR="00E63F1A" w:rsidRPr="00417EE4" w:rsidRDefault="005A26CA" w:rsidP="00A07E91">
      <w:pPr>
        <w:pStyle w:val="Heading3"/>
        <w:spacing w:before="0" w:line="240" w:lineRule="auto"/>
        <w:jc w:val="both"/>
        <w:rPr>
          <w:rFonts w:ascii="Book Antiqua" w:hAnsi="Book Antiqua"/>
          <w:b w:val="0"/>
          <w:color w:val="auto"/>
          <w:sz w:val="24"/>
          <w:szCs w:val="24"/>
          <w:lang w:val="en-GB"/>
        </w:rPr>
      </w:pPr>
      <w:r w:rsidRPr="00417EE4">
        <w:rPr>
          <w:rFonts w:ascii="Book Antiqua" w:hAnsi="Book Antiqua"/>
          <w:b w:val="0"/>
          <w:color w:val="auto"/>
          <w:sz w:val="24"/>
          <w:szCs w:val="24"/>
          <w:lang w:val="en-GB"/>
        </w:rPr>
        <w:t>It is unclear whether permits</w:t>
      </w:r>
      <w:r w:rsidR="00E63F1A" w:rsidRPr="00417EE4">
        <w:rPr>
          <w:rFonts w:ascii="Book Antiqua" w:hAnsi="Book Antiqua"/>
          <w:b w:val="0"/>
          <w:color w:val="auto"/>
          <w:sz w:val="24"/>
          <w:szCs w:val="24"/>
          <w:lang w:val="en-GB"/>
        </w:rPr>
        <w:t xml:space="preserve"> (certificates and other similar documents)</w:t>
      </w:r>
      <w:r w:rsidRPr="00417EE4">
        <w:rPr>
          <w:rFonts w:ascii="Book Antiqua" w:hAnsi="Book Antiqua"/>
          <w:b w:val="0"/>
          <w:color w:val="auto"/>
          <w:sz w:val="24"/>
          <w:szCs w:val="24"/>
          <w:lang w:val="en-GB"/>
        </w:rPr>
        <w:t xml:space="preserve"> will still be issued by respective public agencies through single e-portal or by the Ministry through ASAN centres.  Practice shows that public agencies manage to downgrade the concept of e-service to e-application for services to be rendered by the state. </w:t>
      </w:r>
    </w:p>
    <w:p w:rsidR="005A26CA" w:rsidRPr="00417EE4" w:rsidRDefault="005A26CA" w:rsidP="00E63F1A">
      <w:pPr>
        <w:pStyle w:val="Heading3"/>
        <w:spacing w:before="0"/>
        <w:jc w:val="both"/>
        <w:rPr>
          <w:rFonts w:ascii="Book Antiqua" w:hAnsi="Book Antiqua" w:cs="Times New Roman"/>
          <w:b w:val="0"/>
          <w:color w:val="auto"/>
          <w:sz w:val="24"/>
          <w:szCs w:val="24"/>
          <w:lang w:val="en-GB"/>
        </w:rPr>
      </w:pPr>
      <w:r w:rsidRPr="00417EE4">
        <w:rPr>
          <w:rFonts w:ascii="Book Antiqua" w:hAnsi="Book Antiqua"/>
          <w:b w:val="0"/>
          <w:color w:val="auto"/>
          <w:sz w:val="24"/>
          <w:szCs w:val="24"/>
          <w:lang w:val="en-GB"/>
        </w:rPr>
        <w:t xml:space="preserve">Hopefully, a dedicated law on licenses and permits will bring clarity to this issue and set clear guidance for the process of licensing. </w:t>
      </w:r>
    </w:p>
    <w:p w:rsidR="005A26CA" w:rsidRPr="00417EE4" w:rsidRDefault="005A26CA" w:rsidP="005A26CA">
      <w:pPr>
        <w:pStyle w:val="Heading3"/>
        <w:spacing w:before="0"/>
        <w:rPr>
          <w:rFonts w:ascii="Book Antiqua" w:hAnsi="Book Antiqua" w:cs="Times New Roman"/>
          <w:b w:val="0"/>
          <w:color w:val="auto"/>
          <w:sz w:val="24"/>
          <w:szCs w:val="24"/>
          <w:lang w:val="en-GB"/>
        </w:rPr>
      </w:pPr>
    </w:p>
    <w:p w:rsidR="005A26CA" w:rsidRPr="00417EE4" w:rsidRDefault="005A26CA" w:rsidP="005A26CA">
      <w:pPr>
        <w:pStyle w:val="Heading3"/>
        <w:spacing w:before="0"/>
        <w:rPr>
          <w:rFonts w:ascii="Book Antiqua" w:hAnsi="Book Antiqua" w:cs="Times New Roman"/>
          <w:b w:val="0"/>
          <w:color w:val="auto"/>
          <w:sz w:val="24"/>
          <w:szCs w:val="24"/>
          <w:lang w:val="en-GB"/>
        </w:rPr>
      </w:pPr>
      <w:r w:rsidRPr="00417EE4">
        <w:rPr>
          <w:rFonts w:ascii="Book Antiqua" w:hAnsi="Book Antiqua" w:cs="Times New Roman"/>
          <w:color w:val="auto"/>
          <w:sz w:val="24"/>
          <w:szCs w:val="24"/>
          <w:lang w:val="en-GB"/>
        </w:rPr>
        <w:t>Recommendations:</w:t>
      </w:r>
    </w:p>
    <w:p w:rsidR="005A26CA" w:rsidRPr="00417EE4" w:rsidRDefault="005A26CA" w:rsidP="001227E2">
      <w:pPr>
        <w:numPr>
          <w:ilvl w:val="0"/>
          <w:numId w:val="22"/>
        </w:numPr>
        <w:spacing w:after="0" w:line="240" w:lineRule="auto"/>
        <w:ind w:left="0"/>
        <w:rPr>
          <w:rFonts w:ascii="Book Antiqua" w:hAnsi="Book Antiqua" w:cs="Times New Roman"/>
          <w:sz w:val="24"/>
          <w:szCs w:val="24"/>
          <w:lang w:val="en-GB"/>
        </w:rPr>
      </w:pPr>
      <w:r w:rsidRPr="00417EE4">
        <w:rPr>
          <w:rFonts w:ascii="Book Antiqua" w:hAnsi="Book Antiqua" w:cs="Times New Roman"/>
          <w:sz w:val="24"/>
          <w:szCs w:val="24"/>
          <w:lang w:val="en-GB"/>
        </w:rPr>
        <w:t>To expedite adoption of the “Law on Licenses and Permits,"</w:t>
      </w:r>
    </w:p>
    <w:p w:rsidR="005A26CA" w:rsidRPr="00417EE4" w:rsidRDefault="005A26CA" w:rsidP="001227E2">
      <w:pPr>
        <w:numPr>
          <w:ilvl w:val="0"/>
          <w:numId w:val="22"/>
        </w:numPr>
        <w:spacing w:after="0" w:line="240" w:lineRule="auto"/>
        <w:ind w:left="0"/>
        <w:rPr>
          <w:rFonts w:ascii="Book Antiqua" w:hAnsi="Book Antiqua" w:cs="Times New Roman"/>
          <w:sz w:val="24"/>
          <w:szCs w:val="24"/>
          <w:lang w:val="en-GB"/>
        </w:rPr>
      </w:pPr>
      <w:r w:rsidRPr="00417EE4">
        <w:rPr>
          <w:rFonts w:ascii="Book Antiqua" w:hAnsi="Book Antiqua" w:cs="Times New Roman"/>
          <w:sz w:val="24"/>
          <w:szCs w:val="24"/>
          <w:lang w:val="en-GB"/>
        </w:rPr>
        <w:t xml:space="preserve">To create equal licensing regime for state owned and private companies; </w:t>
      </w:r>
    </w:p>
    <w:p w:rsidR="005A26CA" w:rsidRPr="00417EE4" w:rsidRDefault="005A26CA" w:rsidP="001227E2">
      <w:pPr>
        <w:numPr>
          <w:ilvl w:val="0"/>
          <w:numId w:val="22"/>
        </w:numPr>
        <w:spacing w:after="0" w:line="240" w:lineRule="auto"/>
        <w:ind w:left="0"/>
        <w:rPr>
          <w:rFonts w:ascii="Book Antiqua" w:hAnsi="Book Antiqua" w:cs="Times New Roman"/>
          <w:sz w:val="24"/>
          <w:szCs w:val="24"/>
          <w:lang w:val="en-GB"/>
        </w:rPr>
      </w:pPr>
      <w:r w:rsidRPr="00417EE4">
        <w:rPr>
          <w:rFonts w:ascii="Book Antiqua" w:hAnsi="Book Antiqua" w:cs="Times New Roman"/>
          <w:sz w:val="24"/>
          <w:szCs w:val="24"/>
          <w:lang w:val="en-GB"/>
        </w:rPr>
        <w:t xml:space="preserve">To streamline the system of permits and certificates; </w:t>
      </w:r>
    </w:p>
    <w:p w:rsidR="005A26CA" w:rsidRPr="00417EE4" w:rsidRDefault="005A26CA" w:rsidP="001227E2">
      <w:pPr>
        <w:numPr>
          <w:ilvl w:val="1"/>
          <w:numId w:val="22"/>
        </w:numPr>
        <w:spacing w:after="0" w:line="240" w:lineRule="auto"/>
        <w:rPr>
          <w:rFonts w:ascii="Book Antiqua" w:hAnsi="Book Antiqua" w:cs="Times New Roman"/>
          <w:sz w:val="24"/>
          <w:szCs w:val="24"/>
          <w:lang w:val="en-GB"/>
        </w:rPr>
      </w:pPr>
      <w:r w:rsidRPr="00417EE4">
        <w:rPr>
          <w:rFonts w:ascii="Book Antiqua" w:hAnsi="Book Antiqua" w:cs="Times New Roman"/>
          <w:sz w:val="24"/>
          <w:szCs w:val="24"/>
          <w:lang w:val="en-GB"/>
        </w:rPr>
        <w:t xml:space="preserve">to give a clear definition of permits and certificates, </w:t>
      </w:r>
    </w:p>
    <w:p w:rsidR="005A26CA" w:rsidRPr="00417EE4" w:rsidRDefault="005A26CA" w:rsidP="001227E2">
      <w:pPr>
        <w:numPr>
          <w:ilvl w:val="1"/>
          <w:numId w:val="22"/>
        </w:numPr>
        <w:spacing w:after="0" w:line="240" w:lineRule="auto"/>
        <w:rPr>
          <w:rFonts w:ascii="Book Antiqua" w:hAnsi="Book Antiqua" w:cs="Times New Roman"/>
          <w:sz w:val="24"/>
          <w:szCs w:val="24"/>
          <w:lang w:val="en-GB"/>
        </w:rPr>
      </w:pPr>
      <w:r w:rsidRPr="00417EE4">
        <w:rPr>
          <w:rFonts w:ascii="Book Antiqua" w:hAnsi="Book Antiqua" w:cs="Times New Roman"/>
          <w:sz w:val="24"/>
          <w:szCs w:val="24"/>
          <w:lang w:val="en-GB"/>
        </w:rPr>
        <w:t xml:space="preserve">to make a list of permits and certificates and respective  issuing agencies; </w:t>
      </w:r>
    </w:p>
    <w:p w:rsidR="005A26CA" w:rsidRPr="00417EE4" w:rsidRDefault="005A26CA" w:rsidP="001227E2">
      <w:pPr>
        <w:numPr>
          <w:ilvl w:val="1"/>
          <w:numId w:val="22"/>
        </w:numPr>
        <w:spacing w:after="0" w:line="240" w:lineRule="auto"/>
        <w:rPr>
          <w:rFonts w:ascii="Book Antiqua" w:hAnsi="Book Antiqua" w:cs="Times New Roman"/>
          <w:sz w:val="24"/>
          <w:szCs w:val="24"/>
          <w:lang w:val="en-GB"/>
        </w:rPr>
      </w:pPr>
      <w:r w:rsidRPr="00417EE4">
        <w:rPr>
          <w:rFonts w:ascii="Book Antiqua" w:hAnsi="Book Antiqua" w:cs="Times New Roman"/>
          <w:sz w:val="24"/>
          <w:szCs w:val="24"/>
          <w:lang w:val="en-GB"/>
        </w:rPr>
        <w:t xml:space="preserve">to clearly state their terms of validity; </w:t>
      </w:r>
    </w:p>
    <w:p w:rsidR="005A26CA" w:rsidRPr="00417EE4" w:rsidRDefault="005A26CA" w:rsidP="001227E2">
      <w:pPr>
        <w:numPr>
          <w:ilvl w:val="1"/>
          <w:numId w:val="22"/>
        </w:numPr>
        <w:spacing w:after="0" w:line="240" w:lineRule="auto"/>
        <w:rPr>
          <w:rFonts w:ascii="Book Antiqua" w:hAnsi="Book Antiqua" w:cs="Times New Roman"/>
          <w:sz w:val="24"/>
          <w:szCs w:val="24"/>
          <w:lang w:val="en-GB"/>
        </w:rPr>
      </w:pPr>
      <w:r w:rsidRPr="00417EE4">
        <w:rPr>
          <w:rFonts w:ascii="Book Antiqua" w:hAnsi="Book Antiqua" w:cs="Times New Roman"/>
          <w:sz w:val="24"/>
          <w:szCs w:val="24"/>
          <w:lang w:val="en-GB"/>
        </w:rPr>
        <w:t xml:space="preserve">to establish  a simplified  mechanism to  renew permits and certificates; </w:t>
      </w:r>
    </w:p>
    <w:p w:rsidR="005A26CA" w:rsidRPr="00417EE4" w:rsidRDefault="005A26CA" w:rsidP="001227E2">
      <w:pPr>
        <w:numPr>
          <w:ilvl w:val="1"/>
          <w:numId w:val="22"/>
        </w:numPr>
        <w:spacing w:after="0" w:line="240" w:lineRule="auto"/>
        <w:rPr>
          <w:rFonts w:ascii="Book Antiqua" w:hAnsi="Book Antiqua" w:cs="Times New Roman"/>
          <w:sz w:val="24"/>
          <w:szCs w:val="24"/>
          <w:lang w:val="en-GB"/>
        </w:rPr>
      </w:pPr>
      <w:proofErr w:type="gramStart"/>
      <w:r w:rsidRPr="00417EE4">
        <w:rPr>
          <w:rFonts w:ascii="Book Antiqua" w:hAnsi="Book Antiqua" w:cs="Times New Roman"/>
          <w:sz w:val="24"/>
          <w:szCs w:val="24"/>
          <w:lang w:val="en-GB"/>
        </w:rPr>
        <w:t>to</w:t>
      </w:r>
      <w:proofErr w:type="gramEnd"/>
      <w:r w:rsidRPr="00417EE4">
        <w:rPr>
          <w:rFonts w:ascii="Book Antiqua" w:hAnsi="Book Antiqua" w:cs="Times New Roman"/>
          <w:sz w:val="24"/>
          <w:szCs w:val="24"/>
          <w:lang w:val="en-GB"/>
        </w:rPr>
        <w:t xml:space="preserve"> fix a lower price for renewal. </w:t>
      </w:r>
    </w:p>
    <w:p w:rsidR="005A26CA" w:rsidRPr="00417EE4" w:rsidRDefault="005A26CA" w:rsidP="001227E2">
      <w:pPr>
        <w:numPr>
          <w:ilvl w:val="0"/>
          <w:numId w:val="22"/>
        </w:numPr>
        <w:spacing w:after="0" w:line="240" w:lineRule="auto"/>
        <w:ind w:left="0"/>
        <w:rPr>
          <w:rFonts w:ascii="Book Antiqua" w:hAnsi="Book Antiqua" w:cs="Times New Roman"/>
          <w:sz w:val="24"/>
          <w:szCs w:val="24"/>
          <w:lang w:val="en-GB"/>
        </w:rPr>
      </w:pPr>
      <w:r w:rsidRPr="00417EE4">
        <w:rPr>
          <w:rFonts w:ascii="Book Antiqua" w:hAnsi="Book Antiqua" w:cs="Times New Roman"/>
          <w:sz w:val="24"/>
          <w:szCs w:val="24"/>
          <w:lang w:val="en-GB"/>
        </w:rPr>
        <w:t>To make sure that business permits and licenses are awarded through e-services (e-license) rather than information is provided (e-information) or applications</w:t>
      </w:r>
      <w:r w:rsidRPr="00417EE4">
        <w:rPr>
          <w:rFonts w:ascii="Book Antiqua" w:hAnsi="Book Antiqua" w:cs="Times New Roman"/>
          <w:color w:val="4F6228" w:themeColor="accent3" w:themeShade="80"/>
          <w:sz w:val="24"/>
          <w:szCs w:val="24"/>
          <w:lang w:val="en-GB"/>
        </w:rPr>
        <w:t xml:space="preserve"> are accepted </w:t>
      </w:r>
      <w:r w:rsidRPr="00417EE4">
        <w:rPr>
          <w:rFonts w:ascii="Book Antiqua" w:hAnsi="Book Antiqua" w:cs="Times New Roman"/>
          <w:sz w:val="24"/>
          <w:szCs w:val="24"/>
          <w:lang w:val="en-GB"/>
        </w:rPr>
        <w:t xml:space="preserve">(e-application). </w:t>
      </w:r>
    </w:p>
    <w:p w:rsidR="005A26CA" w:rsidRPr="00417EE4" w:rsidRDefault="005A26CA" w:rsidP="005A26CA">
      <w:pPr>
        <w:shd w:val="clear" w:color="auto" w:fill="FFFFFF"/>
        <w:spacing w:after="0" w:line="240" w:lineRule="auto"/>
        <w:jc w:val="both"/>
        <w:rPr>
          <w:rFonts w:ascii="Book Antiqua" w:eastAsia="Times New Roman" w:hAnsi="Book Antiqua" w:cs="Times New Roman"/>
          <w:b/>
          <w:color w:val="4F6228" w:themeColor="accent3" w:themeShade="80"/>
          <w:sz w:val="24"/>
          <w:szCs w:val="24"/>
          <w:lang w:val="en-GB"/>
        </w:rPr>
      </w:pPr>
    </w:p>
    <w:p w:rsidR="005A26CA" w:rsidRPr="00417EE4" w:rsidRDefault="005A26CA" w:rsidP="005A26CA">
      <w:pPr>
        <w:pStyle w:val="FootnoteText"/>
        <w:autoSpaceDE w:val="0"/>
        <w:autoSpaceDN w:val="0"/>
        <w:adjustRightInd w:val="0"/>
        <w:jc w:val="both"/>
        <w:rPr>
          <w:rFonts w:ascii="Book Antiqua" w:hAnsi="Book Antiqua"/>
          <w:b/>
          <w:sz w:val="24"/>
          <w:szCs w:val="24"/>
          <w:lang w:val="en-GB"/>
        </w:rPr>
      </w:pPr>
    </w:p>
    <w:p w:rsidR="005A26CA" w:rsidRPr="00417EE4" w:rsidRDefault="005A26CA" w:rsidP="001227E2">
      <w:pPr>
        <w:pStyle w:val="FootnoteText"/>
        <w:numPr>
          <w:ilvl w:val="0"/>
          <w:numId w:val="19"/>
        </w:numPr>
        <w:autoSpaceDE w:val="0"/>
        <w:autoSpaceDN w:val="0"/>
        <w:adjustRightInd w:val="0"/>
        <w:ind w:hanging="436"/>
        <w:jc w:val="both"/>
        <w:rPr>
          <w:rFonts w:ascii="Book Antiqua" w:hAnsi="Book Antiqua"/>
          <w:b/>
          <w:sz w:val="24"/>
          <w:szCs w:val="24"/>
          <w:lang w:val="en-GB"/>
        </w:rPr>
      </w:pPr>
      <w:r w:rsidRPr="00417EE4">
        <w:rPr>
          <w:rFonts w:ascii="Book Antiqua" w:hAnsi="Book Antiqua"/>
          <w:b/>
          <w:sz w:val="24"/>
          <w:szCs w:val="24"/>
          <w:lang w:val="en-GB"/>
        </w:rPr>
        <w:lastRenderedPageBreak/>
        <w:t>Mandatory health check-up and provision of medical consultations to people willing to enter into a marriage</w:t>
      </w:r>
    </w:p>
    <w:p w:rsidR="005A26CA" w:rsidRPr="00417EE4" w:rsidRDefault="005A26CA" w:rsidP="005A26CA">
      <w:pPr>
        <w:pStyle w:val="FootnoteText"/>
        <w:autoSpaceDE w:val="0"/>
        <w:autoSpaceDN w:val="0"/>
        <w:adjustRightInd w:val="0"/>
        <w:ind w:left="708"/>
        <w:jc w:val="both"/>
        <w:rPr>
          <w:rFonts w:ascii="Book Antiqua" w:hAnsi="Book Antiqua"/>
          <w:b/>
          <w:sz w:val="24"/>
          <w:szCs w:val="24"/>
          <w:lang w:val="en-GB"/>
        </w:rPr>
      </w:pPr>
    </w:p>
    <w:p w:rsidR="005A26CA" w:rsidRPr="00417EE4" w:rsidRDefault="00270BBD" w:rsidP="005A26CA">
      <w:pPr>
        <w:spacing w:after="0" w:line="240" w:lineRule="auto"/>
        <w:jc w:val="both"/>
        <w:rPr>
          <w:rFonts w:ascii="Book Antiqua" w:hAnsi="Book Antiqua" w:cs="Times New Roman"/>
          <w:b/>
          <w:bCs/>
          <w:caps/>
          <w:sz w:val="24"/>
          <w:szCs w:val="24"/>
          <w:lang w:val="en-GB"/>
        </w:rPr>
      </w:pPr>
      <w:r w:rsidRPr="00417EE4">
        <w:rPr>
          <w:rFonts w:ascii="Book Antiqua" w:eastAsia="Times New Roman" w:hAnsi="Book Antiqua" w:cs="Times New Roman"/>
          <w:color w:val="4F6228" w:themeColor="accent3" w:themeShade="80"/>
          <w:sz w:val="24"/>
          <w:szCs w:val="24"/>
          <w:lang w:val="en-GB"/>
        </w:rPr>
        <w:t> </w:t>
      </w:r>
      <w:r w:rsidR="005A26CA" w:rsidRPr="00417EE4">
        <w:rPr>
          <w:rFonts w:ascii="Book Antiqua" w:eastAsia="Times New Roman" w:hAnsi="Book Antiqua" w:cs="Times New Roman"/>
          <w:color w:val="4F6228" w:themeColor="accent3" w:themeShade="80"/>
          <w:sz w:val="24"/>
          <w:szCs w:val="24"/>
          <w:lang w:val="en-GB"/>
        </w:rPr>
        <w:tab/>
      </w:r>
      <w:r w:rsidR="005A26CA" w:rsidRPr="00417EE4">
        <w:rPr>
          <w:rFonts w:ascii="Book Antiqua" w:hAnsi="Book Antiqua" w:cs="Times New Roman"/>
          <w:b/>
          <w:bCs/>
          <w:sz w:val="24"/>
          <w:szCs w:val="24"/>
          <w:lang w:val="en-GB"/>
        </w:rPr>
        <w:t xml:space="preserve">Ministry of Health </w:t>
      </w:r>
    </w:p>
    <w:p w:rsidR="005A26CA" w:rsidRPr="00417EE4" w:rsidRDefault="005A26CA" w:rsidP="005A26CA">
      <w:pPr>
        <w:spacing w:after="0" w:line="240" w:lineRule="auto"/>
        <w:jc w:val="both"/>
        <w:rPr>
          <w:rFonts w:ascii="Book Antiqua" w:hAnsi="Book Antiqua" w:cs="Times New Roman"/>
          <w:bCs/>
          <w:sz w:val="24"/>
          <w:szCs w:val="24"/>
          <w:lang w:val="en-GB"/>
        </w:rPr>
      </w:pPr>
    </w:p>
    <w:p w:rsidR="005A26CA" w:rsidRPr="00417EE4" w:rsidRDefault="005A26CA" w:rsidP="005A26CA">
      <w:pPr>
        <w:spacing w:after="0" w:line="240" w:lineRule="auto"/>
        <w:jc w:val="both"/>
        <w:rPr>
          <w:rFonts w:ascii="Book Antiqua" w:hAnsi="Book Antiqua" w:cs="Times New Roman"/>
          <w:sz w:val="24"/>
          <w:szCs w:val="24"/>
          <w:lang w:val="en-GB"/>
        </w:rPr>
      </w:pPr>
      <w:r w:rsidRPr="00417EE4">
        <w:rPr>
          <w:rFonts w:ascii="Book Antiqua" w:hAnsi="Book Antiqua" w:cs="Times New Roman"/>
          <w:bCs/>
          <w:sz w:val="24"/>
          <w:szCs w:val="24"/>
          <w:lang w:val="en-GB"/>
        </w:rPr>
        <w:t>In line with TA recommendations</w:t>
      </w:r>
      <w:r w:rsidRPr="00417EE4">
        <w:rPr>
          <w:rStyle w:val="FootnoteReference"/>
          <w:rFonts w:ascii="Book Antiqua" w:hAnsi="Book Antiqua" w:cs="Times New Roman"/>
          <w:bCs/>
          <w:sz w:val="24"/>
          <w:szCs w:val="24"/>
          <w:lang w:val="en-GB"/>
        </w:rPr>
        <w:footnoteReference w:id="90"/>
      </w:r>
      <w:r w:rsidRPr="00417EE4">
        <w:rPr>
          <w:rFonts w:ascii="Book Antiqua" w:hAnsi="Book Antiqua" w:cs="Times New Roman"/>
          <w:bCs/>
          <w:sz w:val="24"/>
          <w:szCs w:val="24"/>
          <w:lang w:val="en-GB"/>
        </w:rPr>
        <w:t xml:space="preserve"> recent changes</w:t>
      </w:r>
      <w:r w:rsidRPr="00417EE4">
        <w:rPr>
          <w:rFonts w:ascii="Book Antiqua" w:hAnsi="Book Antiqua" w:cs="Times New Roman"/>
          <w:sz w:val="24"/>
          <w:szCs w:val="24"/>
          <w:lang w:val="en-GB"/>
        </w:rPr>
        <w:t xml:space="preserve"> to the Family Code ensure mandatory health check-up and provision of medical consultations to people willing to enter into a marriage.</w:t>
      </w:r>
      <w:r w:rsidRPr="00417EE4">
        <w:rPr>
          <w:rFonts w:ascii="Book Antiqua" w:hAnsi="Book Antiqua" w:cs="Times New Roman"/>
          <w:sz w:val="24"/>
          <w:szCs w:val="24"/>
          <w:vertAlign w:val="superscript"/>
          <w:lang w:val="en-GB"/>
        </w:rPr>
        <w:footnoteReference w:id="91"/>
      </w:r>
      <w:r w:rsidRPr="00417EE4">
        <w:rPr>
          <w:rFonts w:ascii="Book Antiqua" w:hAnsi="Book Antiqua" w:cs="Times New Roman"/>
          <w:sz w:val="24"/>
          <w:szCs w:val="24"/>
          <w:lang w:val="en-GB"/>
        </w:rPr>
        <w:t xml:space="preserve"> The results of TI </w:t>
      </w:r>
      <w:proofErr w:type="spellStart"/>
      <w:proofErr w:type="gramStart"/>
      <w:r w:rsidRPr="00417EE4">
        <w:rPr>
          <w:rFonts w:ascii="Book Antiqua" w:hAnsi="Book Antiqua" w:cs="Times New Roman"/>
          <w:sz w:val="24"/>
          <w:szCs w:val="24"/>
          <w:lang w:val="en-GB"/>
        </w:rPr>
        <w:t>Az</w:t>
      </w:r>
      <w:proofErr w:type="spellEnd"/>
      <w:proofErr w:type="gramEnd"/>
      <w:r w:rsidRPr="00417EE4">
        <w:rPr>
          <w:rFonts w:ascii="Book Antiqua" w:hAnsi="Book Antiqua" w:cs="Times New Roman"/>
          <w:sz w:val="24"/>
          <w:szCs w:val="24"/>
          <w:lang w:val="en-GB"/>
        </w:rPr>
        <w:t xml:space="preserve"> monitoring</w:t>
      </w:r>
      <w:r w:rsidRPr="00417EE4">
        <w:rPr>
          <w:rStyle w:val="FootnoteReference"/>
          <w:rFonts w:ascii="Book Antiqua" w:hAnsi="Book Antiqua" w:cs="Times New Roman"/>
          <w:sz w:val="24"/>
          <w:szCs w:val="24"/>
          <w:lang w:val="en-GB"/>
        </w:rPr>
        <w:footnoteReference w:id="92"/>
      </w:r>
      <w:r w:rsidRPr="00417EE4">
        <w:rPr>
          <w:rFonts w:ascii="Book Antiqua" w:hAnsi="Book Antiqua" w:cs="Times New Roman"/>
          <w:sz w:val="24"/>
          <w:szCs w:val="24"/>
          <w:lang w:val="en-GB"/>
        </w:rPr>
        <w:t xml:space="preserve"> revealed that there were several implementation problems that require attention. </w:t>
      </w:r>
    </w:p>
    <w:p w:rsidR="005A26CA" w:rsidRPr="00417EE4" w:rsidRDefault="005A26CA" w:rsidP="005A26CA">
      <w:pPr>
        <w:spacing w:after="0" w:line="240" w:lineRule="auto"/>
        <w:jc w:val="both"/>
        <w:rPr>
          <w:rFonts w:ascii="Book Antiqua" w:hAnsi="Book Antiqua" w:cs="Times New Roman"/>
          <w:sz w:val="24"/>
          <w:szCs w:val="24"/>
          <w:lang w:val="en-GB"/>
        </w:rPr>
      </w:pPr>
    </w:p>
    <w:p w:rsidR="005A26CA" w:rsidRPr="00417EE4" w:rsidRDefault="005A26CA" w:rsidP="005A26CA">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According to the law, mandatory health check-up and provision of medical consultation is based on application to state and/or municipal medical institution.  In practice, Ministry of Health assigned one medical institution and a concrete doctor at that for each administrative district. This information is not available to the general public on the internet and it takes a personal visit to the registration department</w:t>
      </w:r>
      <w:r w:rsidRPr="00417EE4">
        <w:rPr>
          <w:rStyle w:val="FootnoteReference"/>
          <w:rFonts w:ascii="Book Antiqua" w:hAnsi="Book Antiqua" w:cs="Times New Roman"/>
          <w:sz w:val="24"/>
          <w:szCs w:val="24"/>
          <w:lang w:val="en-GB"/>
        </w:rPr>
        <w:footnoteReference w:id="93"/>
      </w:r>
      <w:r w:rsidRPr="00417EE4">
        <w:rPr>
          <w:rFonts w:ascii="Book Antiqua" w:hAnsi="Book Antiqua" w:cs="Times New Roman"/>
          <w:sz w:val="24"/>
          <w:szCs w:val="24"/>
          <w:lang w:val="en-GB"/>
        </w:rPr>
        <w:t xml:space="preserve"> to obtain this information. The certif</w:t>
      </w:r>
      <w:r w:rsidR="00C266D6">
        <w:rPr>
          <w:rFonts w:ascii="Book Antiqua" w:hAnsi="Book Antiqua" w:cs="Times New Roman"/>
          <w:sz w:val="24"/>
          <w:szCs w:val="24"/>
          <w:lang w:val="en-GB"/>
        </w:rPr>
        <w:t>icate can also be obtained from</w:t>
      </w:r>
      <w:r w:rsidRPr="00417EE4">
        <w:rPr>
          <w:rFonts w:ascii="Book Antiqua" w:hAnsi="Book Antiqua" w:cs="Times New Roman"/>
          <w:sz w:val="24"/>
          <w:szCs w:val="24"/>
          <w:lang w:val="en-GB"/>
        </w:rPr>
        <w:t xml:space="preserve"> </w:t>
      </w:r>
      <w:proofErr w:type="gramStart"/>
      <w:r w:rsidRPr="00417EE4">
        <w:rPr>
          <w:rFonts w:ascii="Book Antiqua" w:hAnsi="Book Antiqua" w:cs="Times New Roman"/>
          <w:sz w:val="24"/>
          <w:szCs w:val="24"/>
          <w:lang w:val="en-GB"/>
        </w:rPr>
        <w:t>a  designated</w:t>
      </w:r>
      <w:proofErr w:type="gramEnd"/>
      <w:r w:rsidRPr="00417EE4">
        <w:rPr>
          <w:rFonts w:ascii="Book Antiqua" w:hAnsi="Book Antiqua" w:cs="Times New Roman"/>
          <w:sz w:val="24"/>
          <w:szCs w:val="24"/>
          <w:lang w:val="en-GB"/>
        </w:rPr>
        <w:t xml:space="preserve"> medical institution from  one of the ASAN </w:t>
      </w:r>
      <w:proofErr w:type="spellStart"/>
      <w:r w:rsidRPr="00417EE4">
        <w:rPr>
          <w:rFonts w:ascii="Book Antiqua" w:hAnsi="Book Antiqua" w:cs="Times New Roman"/>
          <w:sz w:val="24"/>
          <w:szCs w:val="24"/>
          <w:lang w:val="en-GB"/>
        </w:rPr>
        <w:t>centers</w:t>
      </w:r>
      <w:proofErr w:type="spellEnd"/>
      <w:r w:rsidRPr="00417EE4">
        <w:rPr>
          <w:rStyle w:val="FootnoteReference"/>
          <w:rFonts w:ascii="Book Antiqua" w:hAnsi="Book Antiqua" w:cs="Times New Roman"/>
          <w:sz w:val="24"/>
          <w:szCs w:val="24"/>
          <w:lang w:val="en-GB"/>
        </w:rPr>
        <w:footnoteReference w:id="94"/>
      </w:r>
      <w:r w:rsidRPr="00417EE4">
        <w:rPr>
          <w:rFonts w:ascii="Book Antiqua" w:hAnsi="Book Antiqua" w:cs="Times New Roman"/>
          <w:sz w:val="24"/>
          <w:szCs w:val="24"/>
          <w:lang w:val="en-GB"/>
        </w:rPr>
        <w:t xml:space="preserve">.  </w:t>
      </w:r>
    </w:p>
    <w:p w:rsidR="005A26CA" w:rsidRPr="00417EE4" w:rsidRDefault="005A26CA" w:rsidP="005A26CA">
      <w:pPr>
        <w:spacing w:after="0" w:line="240" w:lineRule="auto"/>
        <w:jc w:val="both"/>
        <w:rPr>
          <w:rFonts w:ascii="Book Antiqua" w:hAnsi="Book Antiqua" w:cs="Times New Roman"/>
          <w:sz w:val="24"/>
          <w:szCs w:val="24"/>
          <w:lang w:val="en-GB"/>
        </w:rPr>
      </w:pPr>
    </w:p>
    <w:p w:rsidR="005A26CA" w:rsidRPr="00417EE4" w:rsidRDefault="005A26CA" w:rsidP="005A26CA">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A copy of national ID shall be submitted at the application process, this information is also not publicized, and as medical institutions do not offer photocopying services, applicants have to make a return visit to a medical institution. </w:t>
      </w:r>
    </w:p>
    <w:p w:rsidR="005A26CA" w:rsidRPr="00417EE4" w:rsidRDefault="005A26CA" w:rsidP="005A26CA">
      <w:pPr>
        <w:spacing w:after="0" w:line="240" w:lineRule="auto"/>
        <w:jc w:val="both"/>
        <w:rPr>
          <w:rFonts w:ascii="Book Antiqua" w:hAnsi="Book Antiqua" w:cs="Times New Roman"/>
          <w:sz w:val="24"/>
          <w:szCs w:val="24"/>
          <w:lang w:val="en-GB"/>
        </w:rPr>
      </w:pPr>
    </w:p>
    <w:p w:rsidR="005A26CA" w:rsidRPr="00417EE4" w:rsidRDefault="005A26CA" w:rsidP="005A26CA">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Under the law</w:t>
      </w:r>
      <w:r w:rsidRPr="00417EE4">
        <w:rPr>
          <w:rStyle w:val="FootnoteReference"/>
          <w:rFonts w:ascii="Book Antiqua" w:hAnsi="Book Antiqua" w:cs="Times New Roman"/>
          <w:sz w:val="24"/>
          <w:szCs w:val="24"/>
          <w:lang w:val="en-GB"/>
        </w:rPr>
        <w:footnoteReference w:id="95"/>
      </w:r>
      <w:r w:rsidRPr="00417EE4">
        <w:rPr>
          <w:rFonts w:ascii="Book Antiqua" w:hAnsi="Book Antiqua" w:cs="Times New Roman"/>
          <w:sz w:val="24"/>
          <w:szCs w:val="24"/>
          <w:lang w:val="en-GB"/>
        </w:rPr>
        <w:t xml:space="preserve">, check up shall include blood analysis (for </w:t>
      </w:r>
      <w:r w:rsidR="00C266D6" w:rsidRPr="00417EE4">
        <w:rPr>
          <w:rFonts w:ascii="Book Antiqua" w:hAnsi="Book Antiqua" w:cs="Times New Roman"/>
          <w:sz w:val="24"/>
          <w:szCs w:val="24"/>
          <w:lang w:val="en-GB"/>
        </w:rPr>
        <w:t>haemoglobin</w:t>
      </w:r>
      <w:r w:rsidRPr="00417EE4">
        <w:rPr>
          <w:rFonts w:ascii="Book Antiqua" w:hAnsi="Book Antiqua" w:cs="Times New Roman"/>
          <w:sz w:val="24"/>
          <w:szCs w:val="24"/>
          <w:lang w:val="en-GB"/>
        </w:rPr>
        <w:t xml:space="preserve"> pathological diseases; HIV/AIDS   and syphilis). Also, medical-genetic, medical-physiologic and family planning consultations shall be provided. In practice, medical check</w:t>
      </w:r>
      <w:r w:rsidR="00C266D6">
        <w:rPr>
          <w:rFonts w:ascii="Book Antiqua" w:hAnsi="Book Antiqua" w:cs="Times New Roman"/>
          <w:sz w:val="24"/>
          <w:szCs w:val="24"/>
          <w:lang w:val="en-GB"/>
        </w:rPr>
        <w:t>-</w:t>
      </w:r>
      <w:r w:rsidRPr="00417EE4">
        <w:rPr>
          <w:rFonts w:ascii="Book Antiqua" w:hAnsi="Book Antiqua" w:cs="Times New Roman"/>
          <w:sz w:val="24"/>
          <w:szCs w:val="24"/>
          <w:lang w:val="en-GB"/>
        </w:rPr>
        <w:t xml:space="preserve">up is limited to blood analysis.     </w:t>
      </w:r>
    </w:p>
    <w:p w:rsidR="005A26CA" w:rsidRPr="00417EE4" w:rsidRDefault="005A26CA" w:rsidP="005A26CA">
      <w:pPr>
        <w:spacing w:after="0" w:line="240" w:lineRule="auto"/>
        <w:jc w:val="both"/>
        <w:rPr>
          <w:rFonts w:ascii="Book Antiqua" w:hAnsi="Book Antiqua" w:cs="Times New Roman"/>
          <w:sz w:val="24"/>
          <w:szCs w:val="24"/>
          <w:lang w:val="en-GB"/>
        </w:rPr>
      </w:pPr>
    </w:p>
    <w:p w:rsidR="005A26CA" w:rsidRPr="00417EE4" w:rsidRDefault="005A26CA" w:rsidP="005A26CA">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Though the law specifically mentions that medical services are free of charge, in practice, blood analysis turns out to be a fee based service. </w:t>
      </w:r>
    </w:p>
    <w:p w:rsidR="005A26CA" w:rsidRPr="00417EE4" w:rsidRDefault="005A26CA" w:rsidP="005A26CA">
      <w:pPr>
        <w:spacing w:after="0" w:line="240" w:lineRule="auto"/>
        <w:jc w:val="both"/>
        <w:rPr>
          <w:rFonts w:ascii="Book Antiqua" w:hAnsi="Book Antiqua" w:cs="Times New Roman"/>
          <w:sz w:val="24"/>
          <w:szCs w:val="24"/>
          <w:lang w:val="en-GB"/>
        </w:rPr>
      </w:pPr>
    </w:p>
    <w:p w:rsidR="005A26CA" w:rsidRPr="00417EE4" w:rsidRDefault="005A26CA" w:rsidP="005A26CA">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Alongside with this, concrete results of the health check-up are recognized as confidential.  Only a medical certification of adequate health condition shall be submitted to the respective body along with the application for marriage registration. This provision is observed. </w:t>
      </w:r>
    </w:p>
    <w:p w:rsidR="005A26CA" w:rsidRPr="00417EE4" w:rsidRDefault="005A26CA" w:rsidP="005A26CA">
      <w:pPr>
        <w:spacing w:after="0" w:line="240" w:lineRule="auto"/>
        <w:jc w:val="both"/>
        <w:rPr>
          <w:rFonts w:ascii="Book Antiqua" w:hAnsi="Book Antiqua" w:cs="Times New Roman"/>
          <w:sz w:val="24"/>
          <w:szCs w:val="24"/>
          <w:lang w:val="en-GB"/>
        </w:rPr>
      </w:pPr>
    </w:p>
    <w:p w:rsidR="005A26CA" w:rsidRPr="00417EE4" w:rsidRDefault="005A26CA" w:rsidP="005A26CA">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 xml:space="preserve">Recommendations: </w:t>
      </w:r>
    </w:p>
    <w:p w:rsidR="005A26CA" w:rsidRPr="00417EE4" w:rsidRDefault="005A26CA" w:rsidP="001227E2">
      <w:pPr>
        <w:pStyle w:val="ListParagraph"/>
        <w:numPr>
          <w:ilvl w:val="0"/>
          <w:numId w:val="24"/>
        </w:numPr>
        <w:jc w:val="both"/>
        <w:rPr>
          <w:rFonts w:ascii="Book Antiqua" w:hAnsi="Book Antiqua"/>
          <w:lang w:val="en-GB"/>
        </w:rPr>
      </w:pPr>
      <w:r w:rsidRPr="00417EE4">
        <w:rPr>
          <w:rFonts w:ascii="Book Antiqua" w:hAnsi="Book Antiqua"/>
          <w:lang w:val="en-GB"/>
        </w:rPr>
        <w:t xml:space="preserve">to accept medical certificates from all medical institutions duly licensed by the Ministry of Health; </w:t>
      </w:r>
    </w:p>
    <w:p w:rsidR="005A26CA" w:rsidRPr="00417EE4" w:rsidRDefault="005A26CA" w:rsidP="001227E2">
      <w:pPr>
        <w:pStyle w:val="ListParagraph"/>
        <w:numPr>
          <w:ilvl w:val="0"/>
          <w:numId w:val="24"/>
        </w:numPr>
        <w:jc w:val="both"/>
        <w:rPr>
          <w:rFonts w:ascii="Book Antiqua" w:hAnsi="Book Antiqua"/>
          <w:lang w:val="en-GB"/>
        </w:rPr>
      </w:pPr>
      <w:r w:rsidRPr="00417EE4">
        <w:rPr>
          <w:rFonts w:ascii="Book Antiqua" w:hAnsi="Book Antiqua"/>
          <w:lang w:val="en-GB"/>
        </w:rPr>
        <w:t xml:space="preserve">meanwhile, to place information on authorized  medical institutions and documents required at the website of Ministry of Health; </w:t>
      </w:r>
    </w:p>
    <w:p w:rsidR="005A26CA" w:rsidRPr="00417EE4" w:rsidRDefault="005A26CA" w:rsidP="001227E2">
      <w:pPr>
        <w:pStyle w:val="ListParagraph"/>
        <w:numPr>
          <w:ilvl w:val="0"/>
          <w:numId w:val="24"/>
        </w:numPr>
        <w:jc w:val="both"/>
        <w:rPr>
          <w:rFonts w:ascii="Book Antiqua" w:hAnsi="Book Antiqua"/>
          <w:lang w:val="en-GB"/>
        </w:rPr>
      </w:pPr>
      <w:r w:rsidRPr="00417EE4">
        <w:rPr>
          <w:rFonts w:ascii="Book Antiqua" w:hAnsi="Book Antiqua"/>
          <w:lang w:val="en-GB"/>
        </w:rPr>
        <w:lastRenderedPageBreak/>
        <w:t xml:space="preserve">in order to ensure that the service is rendered  free of charge at public institutions to set up a dedicated information and complaint hotline or e-service at the website of the Ministry of Health;  </w:t>
      </w:r>
    </w:p>
    <w:p w:rsidR="005A26CA" w:rsidRPr="00417EE4" w:rsidRDefault="005A26CA" w:rsidP="001227E2">
      <w:pPr>
        <w:pStyle w:val="ListParagraph"/>
        <w:numPr>
          <w:ilvl w:val="0"/>
          <w:numId w:val="24"/>
        </w:numPr>
        <w:jc w:val="both"/>
        <w:rPr>
          <w:rFonts w:ascii="Book Antiqua" w:hAnsi="Book Antiqua"/>
          <w:lang w:val="en-GB"/>
        </w:rPr>
      </w:pPr>
      <w:proofErr w:type="gramStart"/>
      <w:r w:rsidRPr="00417EE4">
        <w:rPr>
          <w:rFonts w:ascii="Book Antiqua" w:hAnsi="Book Antiqua"/>
          <w:lang w:val="en-GB"/>
        </w:rPr>
        <w:t>to</w:t>
      </w:r>
      <w:proofErr w:type="gramEnd"/>
      <w:r w:rsidRPr="00417EE4">
        <w:rPr>
          <w:rFonts w:ascii="Book Antiqua" w:hAnsi="Book Antiqua"/>
          <w:lang w:val="en-GB"/>
        </w:rPr>
        <w:t xml:space="preserve"> add hepatitis C to the list of diseases for mandatory check up. </w:t>
      </w:r>
    </w:p>
    <w:p w:rsidR="00FC5AE4" w:rsidRPr="00417EE4" w:rsidRDefault="00FC5AE4" w:rsidP="00FC5AE4">
      <w:pPr>
        <w:pStyle w:val="ListParagraph"/>
        <w:jc w:val="both"/>
        <w:rPr>
          <w:rFonts w:ascii="Book Antiqua" w:hAnsi="Book Antiqua"/>
          <w:lang w:val="en-GB"/>
        </w:rPr>
      </w:pPr>
    </w:p>
    <w:p w:rsidR="00B1297B" w:rsidRPr="00417EE4" w:rsidRDefault="00B1297B" w:rsidP="001227E2">
      <w:pPr>
        <w:pStyle w:val="ListParagraph"/>
        <w:numPr>
          <w:ilvl w:val="0"/>
          <w:numId w:val="19"/>
        </w:numPr>
        <w:rPr>
          <w:rFonts w:ascii="Book Antiqua" w:hAnsi="Book Antiqua"/>
          <w:b/>
          <w:lang w:val="en-GB"/>
        </w:rPr>
      </w:pPr>
      <w:r w:rsidRPr="00417EE4">
        <w:rPr>
          <w:rFonts w:ascii="Book Antiqua" w:hAnsi="Book Antiqua"/>
          <w:b/>
          <w:lang w:val="en-GB"/>
        </w:rPr>
        <w:t xml:space="preserve">Applications to Government </w:t>
      </w:r>
    </w:p>
    <w:p w:rsidR="00CB6637" w:rsidRPr="00417EE4" w:rsidRDefault="00CB6637" w:rsidP="00B1297B">
      <w:pPr>
        <w:spacing w:after="0" w:line="240" w:lineRule="auto"/>
        <w:jc w:val="both"/>
        <w:rPr>
          <w:rFonts w:ascii="Book Antiqua" w:eastAsia="Times New Roman" w:hAnsi="Book Antiqua" w:cs="Times New Roman"/>
          <w:b/>
          <w:sz w:val="24"/>
          <w:szCs w:val="24"/>
          <w:lang w:val="en-GB"/>
        </w:rPr>
      </w:pPr>
    </w:p>
    <w:p w:rsidR="00B1297B" w:rsidRPr="00417EE4" w:rsidRDefault="00B1297B" w:rsidP="00FC5AE4">
      <w:pPr>
        <w:pStyle w:val="ListParagraph"/>
        <w:numPr>
          <w:ilvl w:val="0"/>
          <w:numId w:val="34"/>
        </w:numPr>
        <w:jc w:val="both"/>
        <w:rPr>
          <w:rFonts w:ascii="Book Antiqua" w:hAnsi="Book Antiqua"/>
          <w:b/>
          <w:lang w:val="en-GB"/>
        </w:rPr>
      </w:pPr>
      <w:r w:rsidRPr="00417EE4">
        <w:rPr>
          <w:rFonts w:ascii="Book Antiqua" w:hAnsi="Book Antiqua"/>
          <w:b/>
          <w:lang w:val="en-GB"/>
        </w:rPr>
        <w:t xml:space="preserve">Government hotlines </w:t>
      </w:r>
    </w:p>
    <w:p w:rsidR="00FC5AE4" w:rsidRPr="00417EE4" w:rsidRDefault="00FC5AE4" w:rsidP="00FC5AE4">
      <w:pPr>
        <w:pStyle w:val="ListParagraph"/>
        <w:jc w:val="both"/>
        <w:rPr>
          <w:rFonts w:ascii="Book Antiqua" w:hAnsi="Book Antiqua"/>
          <w:b/>
          <w:lang w:val="en-GB"/>
        </w:rPr>
      </w:pPr>
    </w:p>
    <w:p w:rsidR="00FC5AE4" w:rsidRPr="00417EE4" w:rsidRDefault="00FC5AE4" w:rsidP="00FC5AE4">
      <w:pPr>
        <w:spacing w:after="0" w:line="240" w:lineRule="auto"/>
        <w:jc w:val="both"/>
        <w:rPr>
          <w:rFonts w:ascii="Book Antiqua" w:eastAsia="Times New Roman" w:hAnsi="Book Antiqua" w:cs="Times New Roman"/>
          <w:sz w:val="24"/>
          <w:szCs w:val="24"/>
          <w:lang w:val="en-GB"/>
        </w:rPr>
      </w:pPr>
      <w:r w:rsidRPr="00417EE4">
        <w:rPr>
          <w:rFonts w:ascii="Book Antiqua" w:eastAsia="Times New Roman" w:hAnsi="Book Antiqua" w:cs="Times New Roman"/>
          <w:sz w:val="24"/>
          <w:szCs w:val="24"/>
          <w:lang w:val="en-GB"/>
        </w:rPr>
        <w:t>At the end of 2008 TA monitored existing hotlines</w:t>
      </w:r>
      <w:r w:rsidRPr="00417EE4">
        <w:rPr>
          <w:rStyle w:val="FootnoteReference"/>
          <w:rFonts w:ascii="Book Antiqua" w:eastAsia="Times New Roman" w:hAnsi="Book Antiqua" w:cs="Times New Roman"/>
          <w:sz w:val="24"/>
          <w:szCs w:val="24"/>
          <w:lang w:val="en-GB"/>
        </w:rPr>
        <w:footnoteReference w:id="96"/>
      </w:r>
      <w:r w:rsidRPr="00417EE4">
        <w:rPr>
          <w:rFonts w:ascii="Book Antiqua" w:eastAsia="Times New Roman" w:hAnsi="Book Antiqua" w:cs="Times New Roman"/>
          <w:sz w:val="24"/>
          <w:szCs w:val="24"/>
          <w:lang w:val="en-GB"/>
        </w:rPr>
        <w:t xml:space="preserve"> (only four were available at the time at Ministry of Education, Ministry of Tax, State Social Protection Fund and Prosecutor General’s) and put together a report with findings and recommendations.  The main observation was that both telephone and internet based hotlines of public agencies lacked single methodology and guidance for setting up and operation.  Since 2008 TA repeatedly recommended the government through ALAC and subsequent APT project to adopt single regulation.  The newly adopted Rules</w:t>
      </w:r>
      <w:r w:rsidRPr="00417EE4">
        <w:rPr>
          <w:rStyle w:val="FootnoteReference"/>
          <w:rFonts w:ascii="Book Antiqua" w:eastAsia="Times New Roman" w:hAnsi="Book Antiqua" w:cs="Times New Roman"/>
          <w:sz w:val="24"/>
          <w:szCs w:val="24"/>
          <w:lang w:val="en-GB"/>
        </w:rPr>
        <w:footnoteReference w:id="97"/>
      </w:r>
      <w:r w:rsidRPr="00417EE4">
        <w:rPr>
          <w:rFonts w:ascii="Book Antiqua" w:eastAsia="Times New Roman" w:hAnsi="Book Antiqua" w:cs="Times New Roman"/>
          <w:sz w:val="24"/>
          <w:szCs w:val="24"/>
          <w:lang w:val="en-GB"/>
        </w:rPr>
        <w:t xml:space="preserve"> will attend to this problem. </w:t>
      </w:r>
    </w:p>
    <w:p w:rsidR="00FC5AE4" w:rsidRPr="00417EE4" w:rsidRDefault="00FC5AE4" w:rsidP="00FC5AE4">
      <w:pPr>
        <w:spacing w:after="0" w:line="240" w:lineRule="auto"/>
        <w:jc w:val="both"/>
        <w:rPr>
          <w:rFonts w:ascii="Book Antiqua" w:hAnsi="Book Antiqua" w:cs="Times New Roman"/>
          <w:iCs/>
          <w:sz w:val="24"/>
          <w:szCs w:val="24"/>
          <w:lang w:val="en-GB"/>
        </w:rPr>
      </w:pPr>
    </w:p>
    <w:p w:rsidR="00FC5AE4" w:rsidRPr="00417EE4" w:rsidRDefault="00FC5AE4" w:rsidP="00FC5AE4">
      <w:pPr>
        <w:spacing w:after="0" w:line="240" w:lineRule="auto"/>
        <w:jc w:val="both"/>
        <w:rPr>
          <w:rFonts w:ascii="Book Antiqua" w:hAnsi="Book Antiqua" w:cs="Times New Roman"/>
          <w:sz w:val="24"/>
          <w:szCs w:val="24"/>
          <w:lang w:val="en-GB"/>
        </w:rPr>
      </w:pPr>
      <w:r w:rsidRPr="00417EE4">
        <w:rPr>
          <w:rFonts w:ascii="Book Antiqua" w:hAnsi="Book Antiqua" w:cs="Times New Roman"/>
          <w:iCs/>
          <w:sz w:val="24"/>
          <w:szCs w:val="24"/>
          <w:lang w:val="en-GB"/>
        </w:rPr>
        <w:t>Government hotlines are in general very good in provision of legal advice and information, but not very efficient in tackling complaints.</w:t>
      </w:r>
      <w:r w:rsidRPr="00417EE4">
        <w:rPr>
          <w:rFonts w:ascii="Book Antiqua" w:hAnsi="Book Antiqua" w:cs="Times New Roman"/>
          <w:sz w:val="24"/>
          <w:szCs w:val="24"/>
          <w:lang w:val="en-GB"/>
        </w:rPr>
        <w:t xml:space="preserve"> According to the Article 1.2.?  Call </w:t>
      </w:r>
      <w:proofErr w:type="spellStart"/>
      <w:r w:rsidRPr="00417EE4">
        <w:rPr>
          <w:rFonts w:ascii="Book Antiqua" w:hAnsi="Book Antiqua" w:cs="Times New Roman"/>
          <w:sz w:val="24"/>
          <w:szCs w:val="24"/>
          <w:lang w:val="en-GB"/>
        </w:rPr>
        <w:t>centers</w:t>
      </w:r>
      <w:proofErr w:type="spellEnd"/>
      <w:r w:rsidRPr="00417EE4">
        <w:rPr>
          <w:rFonts w:ascii="Book Antiqua" w:hAnsi="Book Antiqua" w:cs="Times New Roman"/>
          <w:sz w:val="24"/>
          <w:szCs w:val="24"/>
          <w:lang w:val="en-GB"/>
        </w:rPr>
        <w:t xml:space="preserve"> shall ensure rule of law in activities of public; conduct unbiased investigation of the appeals; prevent facts of abuse of office; conduct analysis in order to enhance their operations; keep citizens satisfied</w:t>
      </w:r>
    </w:p>
    <w:p w:rsidR="00FC5AE4" w:rsidRPr="00417EE4" w:rsidRDefault="00FC5AE4" w:rsidP="00FC5AE4">
      <w:pPr>
        <w:spacing w:after="0" w:line="240" w:lineRule="auto"/>
        <w:jc w:val="both"/>
        <w:rPr>
          <w:rFonts w:ascii="Book Antiqua" w:hAnsi="Book Antiqua" w:cs="Times New Roman"/>
          <w:sz w:val="24"/>
          <w:szCs w:val="24"/>
          <w:lang w:val="en-GB"/>
        </w:rPr>
      </w:pPr>
    </w:p>
    <w:p w:rsidR="00FC5AE4" w:rsidRPr="00417EE4" w:rsidRDefault="00FC5AE4" w:rsidP="00FC5AE4">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It order to be efficient, a hotline has to be technically equipped and have technical support, </w:t>
      </w:r>
      <w:proofErr w:type="spellStart"/>
      <w:proofErr w:type="gramStart"/>
      <w:r w:rsidRPr="00417EE4">
        <w:rPr>
          <w:rFonts w:ascii="Book Antiqua" w:hAnsi="Book Antiqua" w:cs="Times New Roman"/>
          <w:sz w:val="24"/>
          <w:szCs w:val="24"/>
          <w:lang w:val="en-GB"/>
        </w:rPr>
        <w:t>eg</w:t>
      </w:r>
      <w:proofErr w:type="spellEnd"/>
      <w:r w:rsidRPr="00417EE4">
        <w:rPr>
          <w:rFonts w:ascii="Book Antiqua" w:hAnsi="Book Antiqua" w:cs="Times New Roman"/>
          <w:sz w:val="24"/>
          <w:szCs w:val="24"/>
          <w:lang w:val="en-GB"/>
        </w:rPr>
        <w:t>.,</w:t>
      </w:r>
      <w:proofErr w:type="gramEnd"/>
      <w:r w:rsidRPr="00417EE4">
        <w:rPr>
          <w:rFonts w:ascii="Book Antiqua" w:hAnsi="Book Antiqua" w:cs="Times New Roman"/>
          <w:sz w:val="24"/>
          <w:szCs w:val="24"/>
          <w:lang w:val="en-GB"/>
        </w:rPr>
        <w:t xml:space="preserve"> user feedback mechanisms.</w:t>
      </w:r>
      <w:r w:rsidRPr="00417EE4">
        <w:rPr>
          <w:rFonts w:ascii="Book Antiqua" w:hAnsi="Book Antiqua" w:cs="Times New Roman"/>
          <w:iCs/>
          <w:sz w:val="24"/>
          <w:szCs w:val="24"/>
          <w:lang w:val="en-GB"/>
        </w:rPr>
        <w:t xml:space="preserve"> Article 11 sets forth technical equipment standards.</w:t>
      </w:r>
    </w:p>
    <w:p w:rsidR="00FC5AE4" w:rsidRPr="00417EE4" w:rsidRDefault="00FC5AE4" w:rsidP="00FC5AE4">
      <w:pPr>
        <w:spacing w:after="0" w:line="240" w:lineRule="auto"/>
        <w:jc w:val="both"/>
        <w:rPr>
          <w:rFonts w:ascii="Book Antiqua" w:hAnsi="Book Antiqua" w:cs="Times New Roman"/>
          <w:sz w:val="24"/>
          <w:szCs w:val="24"/>
          <w:lang w:val="en-GB"/>
        </w:rPr>
      </w:pPr>
    </w:p>
    <w:p w:rsidR="00FC5AE4" w:rsidRPr="00417EE4" w:rsidRDefault="00FC5AE4" w:rsidP="00FC5AE4">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The staff has to undergo multi-aspect training: legal, technical, procedural, and psychological and </w:t>
      </w:r>
      <w:r w:rsidRPr="00417EE4">
        <w:rPr>
          <w:rFonts w:ascii="Book Antiqua" w:eastAsia="Times New Roman" w:hAnsi="Book Antiqua" w:cs="Times New Roman"/>
          <w:bCs/>
          <w:sz w:val="24"/>
          <w:szCs w:val="24"/>
          <w:lang w:val="en-GB"/>
        </w:rPr>
        <w:t xml:space="preserve">Article 7 of the above rules envisions monthly and annual testing of the call </w:t>
      </w:r>
      <w:proofErr w:type="spellStart"/>
      <w:r w:rsidRPr="00417EE4">
        <w:rPr>
          <w:rFonts w:ascii="Book Antiqua" w:eastAsia="Times New Roman" w:hAnsi="Book Antiqua" w:cs="Times New Roman"/>
          <w:bCs/>
          <w:sz w:val="24"/>
          <w:szCs w:val="24"/>
          <w:lang w:val="en-GB"/>
        </w:rPr>
        <w:t>centers</w:t>
      </w:r>
      <w:proofErr w:type="spellEnd"/>
      <w:r w:rsidRPr="00417EE4">
        <w:rPr>
          <w:rFonts w:ascii="Book Antiqua" w:eastAsia="Times New Roman" w:hAnsi="Book Antiqua" w:cs="Times New Roman"/>
          <w:bCs/>
          <w:sz w:val="24"/>
          <w:szCs w:val="24"/>
          <w:lang w:val="en-GB"/>
        </w:rPr>
        <w:t xml:space="preserve"> staff knowledge and regular training programs</w:t>
      </w:r>
    </w:p>
    <w:p w:rsidR="00FC5AE4" w:rsidRPr="00417EE4" w:rsidRDefault="00FC5AE4" w:rsidP="00FC5AE4">
      <w:pPr>
        <w:spacing w:after="0" w:line="240" w:lineRule="auto"/>
        <w:jc w:val="both"/>
        <w:rPr>
          <w:rFonts w:ascii="Book Antiqua" w:hAnsi="Book Antiqua" w:cs="Times New Roman"/>
          <w:sz w:val="24"/>
          <w:szCs w:val="24"/>
          <w:lang w:val="en-GB"/>
        </w:rPr>
      </w:pPr>
    </w:p>
    <w:p w:rsidR="00FC5AE4" w:rsidRPr="00417EE4" w:rsidRDefault="00FC5AE4" w:rsidP="00FC5AE4">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The hotline shall have a toll free number which is set forth in the </w:t>
      </w:r>
      <w:r w:rsidRPr="00417EE4">
        <w:rPr>
          <w:rFonts w:ascii="Book Antiqua" w:hAnsi="Book Antiqua" w:cs="Times New Roman"/>
          <w:iCs/>
          <w:sz w:val="24"/>
          <w:szCs w:val="24"/>
          <w:lang w:val="en-GB"/>
        </w:rPr>
        <w:t>2.1 and says that the hotline renders service free of charge.</w:t>
      </w:r>
    </w:p>
    <w:p w:rsidR="00FC5AE4" w:rsidRPr="00417EE4" w:rsidRDefault="00FC5AE4" w:rsidP="00FC5AE4">
      <w:pPr>
        <w:spacing w:after="0" w:line="240" w:lineRule="auto"/>
        <w:jc w:val="both"/>
        <w:rPr>
          <w:rFonts w:ascii="Book Antiqua" w:hAnsi="Book Antiqua" w:cs="Times New Roman"/>
          <w:sz w:val="24"/>
          <w:szCs w:val="24"/>
          <w:lang w:val="en-GB"/>
        </w:rPr>
      </w:pPr>
    </w:p>
    <w:p w:rsidR="00FC5AE4" w:rsidRPr="00417EE4" w:rsidRDefault="00FC5AE4" w:rsidP="00FC5AE4">
      <w:pPr>
        <w:spacing w:after="0" w:line="240" w:lineRule="auto"/>
        <w:jc w:val="both"/>
        <w:rPr>
          <w:rFonts w:ascii="Book Antiqua" w:hAnsi="Book Antiqua" w:cs="Times New Roman"/>
          <w:iCs/>
          <w:sz w:val="24"/>
          <w:szCs w:val="24"/>
          <w:lang w:val="en-GB"/>
        </w:rPr>
      </w:pPr>
      <w:r w:rsidRPr="00417EE4">
        <w:rPr>
          <w:rFonts w:ascii="Book Antiqua" w:hAnsi="Book Antiqua" w:cs="Times New Roman"/>
          <w:sz w:val="24"/>
          <w:szCs w:val="24"/>
          <w:lang w:val="en-GB"/>
        </w:rPr>
        <w:t>Accountability and transparency is the key to the credibility of the hotlines – regular statistics shall be published.</w:t>
      </w:r>
      <w:r w:rsidRPr="00417EE4">
        <w:rPr>
          <w:rFonts w:ascii="Book Antiqua" w:hAnsi="Book Antiqua" w:cs="Times New Roman"/>
          <w:iCs/>
          <w:sz w:val="24"/>
          <w:szCs w:val="24"/>
          <w:lang w:val="en-GB"/>
        </w:rPr>
        <w:t xml:space="preserve"> Article 10 regulates reporting of call </w:t>
      </w:r>
      <w:proofErr w:type="spellStart"/>
      <w:r w:rsidRPr="00417EE4">
        <w:rPr>
          <w:rFonts w:ascii="Book Antiqua" w:hAnsi="Book Antiqua" w:cs="Times New Roman"/>
          <w:iCs/>
          <w:sz w:val="24"/>
          <w:szCs w:val="24"/>
          <w:lang w:val="en-GB"/>
        </w:rPr>
        <w:t>centers</w:t>
      </w:r>
      <w:proofErr w:type="spellEnd"/>
      <w:r w:rsidRPr="00417EE4">
        <w:rPr>
          <w:rFonts w:ascii="Book Antiqua" w:hAnsi="Book Antiqua" w:cs="Times New Roman"/>
          <w:iCs/>
          <w:sz w:val="24"/>
          <w:szCs w:val="24"/>
          <w:lang w:val="en-GB"/>
        </w:rPr>
        <w:t xml:space="preserve">; however, does not mandate public disclosure of their reports. </w:t>
      </w:r>
    </w:p>
    <w:p w:rsidR="00FC5AE4" w:rsidRPr="00417EE4" w:rsidRDefault="00FC5AE4" w:rsidP="00FC5AE4">
      <w:pPr>
        <w:spacing w:after="0" w:line="240" w:lineRule="auto"/>
        <w:jc w:val="both"/>
        <w:rPr>
          <w:rFonts w:ascii="Book Antiqua" w:hAnsi="Book Antiqua" w:cs="Times New Roman"/>
          <w:iCs/>
          <w:sz w:val="24"/>
          <w:szCs w:val="24"/>
          <w:lang w:val="en-GB"/>
        </w:rPr>
      </w:pPr>
    </w:p>
    <w:p w:rsidR="00FC5AE4" w:rsidRPr="00417EE4" w:rsidRDefault="00FC5AE4" w:rsidP="00FC5AE4">
      <w:pPr>
        <w:spacing w:after="0" w:line="240" w:lineRule="auto"/>
        <w:jc w:val="both"/>
        <w:rPr>
          <w:rFonts w:ascii="Book Antiqua" w:eastAsia="Times New Roman" w:hAnsi="Book Antiqua" w:cs="Times New Roman"/>
          <w:sz w:val="24"/>
          <w:szCs w:val="24"/>
          <w:lang w:val="en-GB"/>
        </w:rPr>
      </w:pPr>
      <w:r w:rsidRPr="00417EE4">
        <w:rPr>
          <w:rFonts w:ascii="Book Antiqua" w:hAnsi="Book Antiqua" w:cs="Times New Roman"/>
          <w:iCs/>
          <w:sz w:val="24"/>
          <w:szCs w:val="24"/>
          <w:lang w:val="en-GB"/>
        </w:rPr>
        <w:t xml:space="preserve">Civil society hotline can work to bolster effectiveness of government hotline by providing support in the form of training in procedures and push for accountability and transparency of the information gathered by public hotlines. The Rules do not refer to any form of cooperation with the civil society. </w:t>
      </w:r>
    </w:p>
    <w:p w:rsidR="00FC5AE4" w:rsidRPr="00417EE4" w:rsidRDefault="00FC5AE4" w:rsidP="00FC5AE4">
      <w:pPr>
        <w:spacing w:after="0" w:line="240" w:lineRule="auto"/>
        <w:jc w:val="both"/>
        <w:rPr>
          <w:rFonts w:ascii="Book Antiqua" w:hAnsi="Book Antiqua" w:cs="Times New Roman"/>
          <w:sz w:val="24"/>
          <w:szCs w:val="24"/>
          <w:lang w:val="en-GB"/>
        </w:rPr>
      </w:pPr>
    </w:p>
    <w:p w:rsidR="00FC5AE4" w:rsidRPr="00417EE4" w:rsidRDefault="00FC5AE4" w:rsidP="00FC5AE4">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lastRenderedPageBreak/>
        <w:t xml:space="preserve">The hotline shall have the status of a separate structural unit; have its own budgets and formal procedures in writing. Good advertisement campaign, especially in the provinces, is a key to the hotline success. These issues are not covered in the regulation. </w:t>
      </w:r>
    </w:p>
    <w:p w:rsidR="00FC5AE4" w:rsidRPr="00417EE4" w:rsidRDefault="00FC5AE4" w:rsidP="00FC5AE4">
      <w:pPr>
        <w:spacing w:after="0" w:line="240" w:lineRule="auto"/>
        <w:jc w:val="both"/>
        <w:rPr>
          <w:rFonts w:ascii="Book Antiqua" w:hAnsi="Book Antiqua" w:cs="Times New Roman"/>
          <w:b/>
          <w:sz w:val="24"/>
          <w:szCs w:val="24"/>
          <w:lang w:val="en-GB"/>
        </w:rPr>
      </w:pPr>
    </w:p>
    <w:p w:rsidR="00FC5AE4" w:rsidRPr="00417EE4" w:rsidRDefault="00FC5AE4" w:rsidP="00FC5AE4">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 xml:space="preserve">Recommendations:  </w:t>
      </w:r>
    </w:p>
    <w:p w:rsidR="00FC5AE4" w:rsidRPr="00417EE4" w:rsidRDefault="00FC5AE4" w:rsidP="00FC5AE4">
      <w:pPr>
        <w:pStyle w:val="ListParagraph"/>
        <w:numPr>
          <w:ilvl w:val="0"/>
          <w:numId w:val="25"/>
        </w:numPr>
        <w:jc w:val="both"/>
        <w:rPr>
          <w:rFonts w:ascii="Book Antiqua" w:hAnsi="Book Antiqua"/>
          <w:lang w:val="en-GB"/>
        </w:rPr>
      </w:pPr>
      <w:r w:rsidRPr="00417EE4">
        <w:rPr>
          <w:rFonts w:ascii="Book Antiqua" w:hAnsi="Book Antiqua"/>
          <w:lang w:val="en-GB"/>
        </w:rPr>
        <w:t xml:space="preserve">To mandate public disclosure of the hotlines statistic and analytical reports; </w:t>
      </w:r>
    </w:p>
    <w:p w:rsidR="00FC5AE4" w:rsidRPr="00417EE4" w:rsidRDefault="00FC5AE4" w:rsidP="00FC5AE4">
      <w:pPr>
        <w:pStyle w:val="ListParagraph"/>
        <w:numPr>
          <w:ilvl w:val="0"/>
          <w:numId w:val="25"/>
        </w:numPr>
        <w:jc w:val="both"/>
        <w:rPr>
          <w:rFonts w:ascii="Book Antiqua" w:eastAsiaTheme="minorHAnsi" w:hAnsi="Book Antiqua"/>
          <w:b/>
          <w:lang w:val="en-GB" w:eastAsia="en-US"/>
        </w:rPr>
      </w:pPr>
      <w:r w:rsidRPr="00417EE4">
        <w:rPr>
          <w:rFonts w:ascii="Book Antiqua" w:hAnsi="Book Antiqua"/>
          <w:iCs/>
          <w:lang w:val="en-GB"/>
        </w:rPr>
        <w:t>To add provisions that ensures certain freedom of action within set boundaries for the hotlines, i.e., status</w:t>
      </w:r>
      <w:r w:rsidRPr="00417EE4">
        <w:rPr>
          <w:rFonts w:ascii="Book Antiqua" w:hAnsi="Book Antiqua"/>
          <w:lang w:val="en-GB"/>
        </w:rPr>
        <w:t xml:space="preserve"> of a separate structural unit, their own budgets and formal procedures in writing;  </w:t>
      </w:r>
    </w:p>
    <w:p w:rsidR="00FC5AE4" w:rsidRPr="00417EE4" w:rsidRDefault="00FC5AE4" w:rsidP="00FC5AE4">
      <w:pPr>
        <w:pStyle w:val="ListParagraph"/>
        <w:numPr>
          <w:ilvl w:val="0"/>
          <w:numId w:val="25"/>
        </w:numPr>
        <w:jc w:val="both"/>
        <w:rPr>
          <w:rFonts w:ascii="Book Antiqua" w:eastAsiaTheme="minorHAnsi" w:hAnsi="Book Antiqua"/>
          <w:b/>
          <w:lang w:val="en-GB" w:eastAsia="en-US"/>
        </w:rPr>
      </w:pPr>
      <w:r w:rsidRPr="00417EE4">
        <w:rPr>
          <w:rFonts w:ascii="Book Antiqua" w:hAnsi="Book Antiqua"/>
          <w:lang w:val="en-GB"/>
        </w:rPr>
        <w:t xml:space="preserve">To mandate cooperation with the civil society and specify its forms; </w:t>
      </w:r>
    </w:p>
    <w:p w:rsidR="00FC5AE4" w:rsidRPr="00417EE4" w:rsidRDefault="00FC5AE4" w:rsidP="00FC5AE4">
      <w:pPr>
        <w:pStyle w:val="ListParagraph"/>
        <w:numPr>
          <w:ilvl w:val="0"/>
          <w:numId w:val="25"/>
        </w:numPr>
        <w:jc w:val="both"/>
        <w:rPr>
          <w:rFonts w:ascii="Book Antiqua" w:eastAsiaTheme="minorHAnsi" w:hAnsi="Book Antiqua"/>
          <w:b/>
          <w:lang w:val="en-GB" w:eastAsia="en-US"/>
        </w:rPr>
      </w:pPr>
      <w:r w:rsidRPr="00417EE4">
        <w:rPr>
          <w:rFonts w:ascii="Book Antiqua" w:hAnsi="Book Antiqua"/>
          <w:lang w:val="en-GB"/>
        </w:rPr>
        <w:t xml:space="preserve">At citizens’ request to make audio records  of the appeal </w:t>
      </w:r>
      <w:r w:rsidR="00830AFD" w:rsidRPr="00417EE4">
        <w:rPr>
          <w:rFonts w:ascii="Book Antiqua" w:hAnsi="Book Antiqua"/>
          <w:lang w:val="en-GB"/>
        </w:rPr>
        <w:t>available</w:t>
      </w:r>
      <w:r w:rsidRPr="00417EE4">
        <w:rPr>
          <w:rFonts w:ascii="Book Antiqua" w:hAnsi="Book Antiqua"/>
          <w:lang w:val="en-GB"/>
        </w:rPr>
        <w:t xml:space="preserve"> to the caller.  </w:t>
      </w:r>
    </w:p>
    <w:p w:rsidR="00FC5AE4" w:rsidRPr="00417EE4" w:rsidRDefault="00FC5AE4" w:rsidP="00FC5AE4">
      <w:pPr>
        <w:jc w:val="both"/>
        <w:rPr>
          <w:rFonts w:ascii="Book Antiqua" w:hAnsi="Book Antiqua"/>
          <w:b/>
          <w:lang w:val="en-GB"/>
        </w:rPr>
      </w:pPr>
    </w:p>
    <w:p w:rsidR="00B1297B" w:rsidRPr="00417EE4" w:rsidRDefault="00B1297B" w:rsidP="00FC5AE4">
      <w:pPr>
        <w:pStyle w:val="ListParagraph"/>
        <w:numPr>
          <w:ilvl w:val="0"/>
          <w:numId w:val="34"/>
        </w:numPr>
        <w:jc w:val="both"/>
        <w:rPr>
          <w:rFonts w:ascii="Book Antiqua" w:hAnsi="Book Antiqua"/>
          <w:b/>
          <w:lang w:val="en-GB"/>
        </w:rPr>
      </w:pPr>
      <w:r w:rsidRPr="00417EE4">
        <w:rPr>
          <w:rFonts w:ascii="Book Antiqua" w:hAnsi="Book Antiqua"/>
          <w:b/>
          <w:lang w:val="en-GB"/>
        </w:rPr>
        <w:t xml:space="preserve">Protection of whistle blowers </w:t>
      </w:r>
    </w:p>
    <w:p w:rsidR="00B1297B" w:rsidRPr="00417EE4" w:rsidRDefault="00B1297B" w:rsidP="00B1297B">
      <w:pPr>
        <w:spacing w:after="0" w:line="240" w:lineRule="auto"/>
        <w:jc w:val="both"/>
        <w:rPr>
          <w:rFonts w:ascii="Book Antiqua" w:hAnsi="Book Antiqua" w:cs="Times New Roman"/>
          <w:sz w:val="24"/>
          <w:szCs w:val="24"/>
          <w:lang w:val="en-GB"/>
        </w:rPr>
      </w:pPr>
    </w:p>
    <w:p w:rsidR="00B1297B" w:rsidRPr="00417EE4" w:rsidRDefault="00B1297B" w:rsidP="00B1297B">
      <w:pPr>
        <w:spacing w:after="0" w:line="240" w:lineRule="auto"/>
        <w:jc w:val="both"/>
        <w:rPr>
          <w:rFonts w:ascii="Book Antiqua" w:hAnsi="Book Antiqua" w:cs="Times New Roman"/>
          <w:strike/>
          <w:sz w:val="24"/>
          <w:szCs w:val="24"/>
          <w:lang w:val="en-GB"/>
        </w:rPr>
      </w:pPr>
      <w:r w:rsidRPr="00417EE4">
        <w:rPr>
          <w:rFonts w:ascii="Book Antiqua" w:hAnsi="Book Antiqua" w:cs="Times New Roman"/>
          <w:sz w:val="24"/>
          <w:szCs w:val="24"/>
          <w:lang w:val="en-GB"/>
        </w:rPr>
        <w:t>TA repeatedly</w:t>
      </w:r>
      <w:r w:rsidRPr="00417EE4">
        <w:rPr>
          <w:rStyle w:val="FootnoteReference"/>
          <w:rFonts w:ascii="Book Antiqua" w:hAnsi="Book Antiqua" w:cs="Times New Roman"/>
          <w:sz w:val="24"/>
          <w:szCs w:val="24"/>
          <w:lang w:val="en-GB"/>
        </w:rPr>
        <w:footnoteReference w:id="98"/>
      </w:r>
      <w:r w:rsidRPr="00417EE4">
        <w:rPr>
          <w:rFonts w:ascii="Book Antiqua" w:hAnsi="Book Antiqua" w:cs="Times New Roman"/>
          <w:sz w:val="24"/>
          <w:szCs w:val="24"/>
          <w:lang w:val="en-GB"/>
        </w:rPr>
        <w:t xml:space="preserve"> recommended adopting the law on whistle blower protection. The legislative work group was established and two NGOs (TA and its partner under APT project CRF) were invited along with two public agencies (National A-C Commission and Civil Service Commission)</w:t>
      </w:r>
      <w:r w:rsidRPr="00417EE4">
        <w:rPr>
          <w:rStyle w:val="FootnoteReference"/>
          <w:rFonts w:ascii="Book Antiqua" w:hAnsi="Book Antiqua" w:cs="Times New Roman"/>
          <w:sz w:val="24"/>
          <w:szCs w:val="24"/>
          <w:lang w:val="en-GB"/>
        </w:rPr>
        <w:footnoteReference w:id="99"/>
      </w:r>
      <w:r w:rsidRPr="00417EE4">
        <w:rPr>
          <w:rFonts w:ascii="Book Antiqua" w:hAnsi="Book Antiqua" w:cs="Times New Roman"/>
          <w:sz w:val="24"/>
          <w:szCs w:val="24"/>
          <w:lang w:val="en-GB"/>
        </w:rPr>
        <w:t>. The draft law has been developed and input from respective public agencies and experts collected. The draft is expected to be included into the parliament’s agenda for discussion</w:t>
      </w:r>
      <w:r w:rsidRPr="00417EE4">
        <w:rPr>
          <w:rStyle w:val="FootnoteReference"/>
          <w:rFonts w:ascii="Book Antiqua" w:hAnsi="Book Antiqua" w:cs="Times New Roman"/>
          <w:sz w:val="24"/>
          <w:szCs w:val="24"/>
          <w:lang w:val="en-GB"/>
        </w:rPr>
        <w:footnoteReference w:id="100"/>
      </w:r>
      <w:r w:rsidRPr="00417EE4">
        <w:rPr>
          <w:rFonts w:ascii="Book Antiqua" w:hAnsi="Book Antiqua" w:cs="Times New Roman"/>
          <w:sz w:val="24"/>
          <w:szCs w:val="24"/>
          <w:lang w:val="en-GB"/>
        </w:rPr>
        <w:t>.</w:t>
      </w:r>
    </w:p>
    <w:p w:rsidR="00B1297B" w:rsidRPr="00417EE4" w:rsidRDefault="00B1297B" w:rsidP="00B1297B">
      <w:pPr>
        <w:spacing w:after="0" w:line="240" w:lineRule="auto"/>
        <w:jc w:val="both"/>
        <w:rPr>
          <w:rFonts w:ascii="Book Antiqua" w:hAnsi="Book Antiqua" w:cs="Times New Roman"/>
          <w:strike/>
          <w:sz w:val="24"/>
          <w:szCs w:val="24"/>
          <w:lang w:val="en-GB"/>
        </w:rPr>
      </w:pPr>
    </w:p>
    <w:p w:rsidR="00B1297B" w:rsidRPr="00417EE4" w:rsidRDefault="00B1297B" w:rsidP="00B1297B">
      <w:pPr>
        <w:pStyle w:val="ListParagraph"/>
        <w:ind w:left="0"/>
        <w:jc w:val="both"/>
        <w:rPr>
          <w:rFonts w:ascii="Book Antiqua" w:hAnsi="Book Antiqua"/>
          <w:lang w:val="en-GB"/>
        </w:rPr>
      </w:pPr>
      <w:r w:rsidRPr="00417EE4">
        <w:rPr>
          <w:rFonts w:ascii="Book Antiqua" w:hAnsi="Book Antiqua"/>
          <w:lang w:val="en-GB"/>
        </w:rPr>
        <w:t>On the practical side, Ministry of Defence dismissed several high rank officials</w:t>
      </w:r>
      <w:r w:rsidRPr="00417EE4">
        <w:rPr>
          <w:rStyle w:val="FootnoteReference"/>
          <w:rFonts w:ascii="Book Antiqua" w:hAnsi="Book Antiqua"/>
          <w:lang w:val="en-GB"/>
        </w:rPr>
        <w:footnoteReference w:id="101"/>
      </w:r>
      <w:r w:rsidRPr="00417EE4">
        <w:rPr>
          <w:rFonts w:ascii="Book Antiqua" w:hAnsi="Book Antiqua"/>
          <w:lang w:val="en-GB"/>
        </w:rPr>
        <w:t>, including the official that featured in a complaint filed by TA on behalf of a whistle blower</w:t>
      </w:r>
      <w:r w:rsidRPr="00417EE4">
        <w:rPr>
          <w:rStyle w:val="FootnoteReference"/>
          <w:rFonts w:ascii="Book Antiqua" w:hAnsi="Book Antiqua"/>
          <w:lang w:val="en-GB"/>
        </w:rPr>
        <w:footnoteReference w:id="102"/>
      </w:r>
      <w:r w:rsidRPr="00417EE4">
        <w:rPr>
          <w:rFonts w:ascii="Book Antiqua" w:hAnsi="Book Antiqua"/>
          <w:lang w:val="en-GB"/>
        </w:rPr>
        <w:t xml:space="preserve"> and features in TA documentary on whistle blowers under NIS project</w:t>
      </w:r>
      <w:r w:rsidRPr="00417EE4">
        <w:rPr>
          <w:rStyle w:val="FootnoteReference"/>
          <w:rFonts w:ascii="Book Antiqua" w:hAnsi="Book Antiqua"/>
          <w:lang w:val="en-GB"/>
        </w:rPr>
        <w:footnoteReference w:id="103"/>
      </w:r>
      <w:r w:rsidRPr="00417EE4">
        <w:rPr>
          <w:rFonts w:ascii="Book Antiqua" w:hAnsi="Book Antiqua"/>
          <w:lang w:val="en-GB"/>
        </w:rPr>
        <w:t xml:space="preserve">. </w:t>
      </w:r>
    </w:p>
    <w:p w:rsidR="00B1297B" w:rsidRPr="00417EE4" w:rsidRDefault="00B1297B" w:rsidP="00B1297B">
      <w:pPr>
        <w:spacing w:after="0" w:line="240" w:lineRule="auto"/>
        <w:jc w:val="both"/>
        <w:rPr>
          <w:rFonts w:ascii="Book Antiqua" w:hAnsi="Book Antiqua" w:cs="Times New Roman"/>
          <w:sz w:val="24"/>
          <w:szCs w:val="24"/>
          <w:lang w:val="en-GB"/>
        </w:rPr>
      </w:pPr>
    </w:p>
    <w:p w:rsidR="00B1297B" w:rsidRPr="00417EE4" w:rsidRDefault="00B1297B" w:rsidP="00B1297B">
      <w:pPr>
        <w:spacing w:after="0"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 xml:space="preserve">Recommendations:  </w:t>
      </w:r>
    </w:p>
    <w:p w:rsidR="00B1297B" w:rsidRPr="00417EE4" w:rsidRDefault="00B1297B" w:rsidP="001227E2">
      <w:pPr>
        <w:pStyle w:val="ListParagraph"/>
        <w:numPr>
          <w:ilvl w:val="0"/>
          <w:numId w:val="26"/>
        </w:numPr>
        <w:rPr>
          <w:rFonts w:ascii="Book Antiqua" w:hAnsi="Book Antiqua"/>
          <w:lang w:val="en-GB"/>
        </w:rPr>
      </w:pPr>
      <w:r w:rsidRPr="00417EE4">
        <w:rPr>
          <w:rFonts w:ascii="Book Antiqua" w:hAnsi="Book Antiqua"/>
          <w:lang w:val="en-GB"/>
        </w:rPr>
        <w:t xml:space="preserve">to expedite adoption of the whistle blower protection law; </w:t>
      </w:r>
    </w:p>
    <w:p w:rsidR="00B1297B" w:rsidRPr="00417EE4" w:rsidRDefault="00B1297B" w:rsidP="001227E2">
      <w:pPr>
        <w:pStyle w:val="ListParagraph"/>
        <w:numPr>
          <w:ilvl w:val="0"/>
          <w:numId w:val="26"/>
        </w:numPr>
        <w:rPr>
          <w:rFonts w:ascii="Book Antiqua" w:hAnsi="Book Antiqua"/>
          <w:lang w:val="en-GB"/>
        </w:rPr>
      </w:pPr>
      <w:proofErr w:type="gramStart"/>
      <w:r w:rsidRPr="00417EE4">
        <w:rPr>
          <w:rFonts w:ascii="Book Antiqua" w:hAnsi="Book Antiqua"/>
          <w:lang w:val="en-GB"/>
        </w:rPr>
        <w:t>to</w:t>
      </w:r>
      <w:proofErr w:type="gramEnd"/>
      <w:r w:rsidRPr="00417EE4">
        <w:rPr>
          <w:rFonts w:ascii="Book Antiqua" w:hAnsi="Book Antiqua"/>
          <w:lang w:val="en-GB"/>
        </w:rPr>
        <w:t xml:space="preserve"> encourage law enforcement bodies to act upon complaints filed by whistle blowers  independently and through civil society organizations.  </w:t>
      </w:r>
    </w:p>
    <w:p w:rsidR="00B1297B" w:rsidRPr="00417EE4" w:rsidRDefault="00B1297B" w:rsidP="00B1297B">
      <w:pPr>
        <w:spacing w:after="0" w:line="240" w:lineRule="auto"/>
        <w:jc w:val="both"/>
        <w:rPr>
          <w:rFonts w:ascii="Book Antiqua" w:hAnsi="Book Antiqua" w:cs="Times New Roman"/>
          <w:sz w:val="24"/>
          <w:szCs w:val="24"/>
          <w:lang w:val="en-GB"/>
        </w:rPr>
      </w:pPr>
    </w:p>
    <w:p w:rsidR="00B1297B" w:rsidRPr="00417EE4" w:rsidRDefault="00B1297B" w:rsidP="00FC5AE4">
      <w:pPr>
        <w:pStyle w:val="ListParagraph"/>
        <w:numPr>
          <w:ilvl w:val="0"/>
          <w:numId w:val="34"/>
        </w:numPr>
        <w:jc w:val="both"/>
        <w:rPr>
          <w:rFonts w:ascii="Book Antiqua" w:hAnsi="Book Antiqua"/>
          <w:b/>
          <w:lang w:val="en-GB"/>
        </w:rPr>
      </w:pPr>
      <w:r w:rsidRPr="00417EE4">
        <w:rPr>
          <w:rFonts w:ascii="Book Antiqua" w:hAnsi="Book Antiqua"/>
          <w:b/>
          <w:lang w:val="en-GB"/>
        </w:rPr>
        <w:t xml:space="preserve">Citizens’ registration at the place of residence  </w:t>
      </w:r>
    </w:p>
    <w:p w:rsidR="00B1297B" w:rsidRPr="00417EE4" w:rsidRDefault="00B1297B" w:rsidP="00B1297B">
      <w:pPr>
        <w:spacing w:after="0" w:line="240" w:lineRule="auto"/>
        <w:jc w:val="both"/>
        <w:rPr>
          <w:rFonts w:ascii="Book Antiqua" w:hAnsi="Book Antiqua" w:cs="Times New Roman"/>
          <w:sz w:val="24"/>
          <w:szCs w:val="24"/>
          <w:lang w:val="en-GB"/>
        </w:rPr>
      </w:pPr>
    </w:p>
    <w:p w:rsidR="00B1297B" w:rsidRPr="00417EE4" w:rsidRDefault="00B1297B" w:rsidP="00B1297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 xml:space="preserve">TI </w:t>
      </w:r>
      <w:proofErr w:type="spellStart"/>
      <w:proofErr w:type="gramStart"/>
      <w:r w:rsidRPr="00417EE4">
        <w:rPr>
          <w:rFonts w:ascii="Book Antiqua" w:hAnsi="Book Antiqua" w:cs="Times New Roman"/>
          <w:sz w:val="24"/>
          <w:szCs w:val="24"/>
          <w:lang w:val="en-GB"/>
        </w:rPr>
        <w:t>Az</w:t>
      </w:r>
      <w:proofErr w:type="spellEnd"/>
      <w:proofErr w:type="gramEnd"/>
      <w:r w:rsidRPr="00417EE4">
        <w:rPr>
          <w:rFonts w:ascii="Book Antiqua" w:hAnsi="Book Antiqua" w:cs="Times New Roman"/>
          <w:sz w:val="24"/>
          <w:szCs w:val="24"/>
          <w:lang w:val="en-GB"/>
        </w:rPr>
        <w:t xml:space="preserve"> suggested</w:t>
      </w:r>
      <w:r w:rsidRPr="00417EE4">
        <w:rPr>
          <w:rStyle w:val="FootnoteReference"/>
          <w:rFonts w:ascii="Book Antiqua" w:hAnsi="Book Antiqua" w:cs="Times New Roman"/>
          <w:sz w:val="24"/>
          <w:szCs w:val="24"/>
          <w:lang w:val="en-GB"/>
        </w:rPr>
        <w:footnoteReference w:id="104"/>
      </w:r>
      <w:r w:rsidRPr="00417EE4">
        <w:rPr>
          <w:rFonts w:ascii="Book Antiqua" w:hAnsi="Book Antiqua" w:cs="Times New Roman"/>
          <w:sz w:val="24"/>
          <w:szCs w:val="24"/>
          <w:lang w:val="en-GB"/>
        </w:rPr>
        <w:t xml:space="preserve"> to reduce the number of documents required for sales of real estate, including Form No 2, a document testifying to permanent registration of Azerbaijan nationals at the place of residence and issued by passport desks, a local structural unit within the police. In principle, this form is redundant and shall be annulled altogether, as the national ID has respective information, which is also available in YAMAS data base run by the same Ministry of Internal Affairs. This recommendation is partially </w:t>
      </w:r>
      <w:r w:rsidRPr="00417EE4">
        <w:rPr>
          <w:rFonts w:ascii="Book Antiqua" w:hAnsi="Book Antiqua" w:cs="Times New Roman"/>
          <w:sz w:val="24"/>
          <w:szCs w:val="24"/>
          <w:lang w:val="en-GB"/>
        </w:rPr>
        <w:lastRenderedPageBreak/>
        <w:t>implemented. According to new regulation</w:t>
      </w:r>
      <w:r w:rsidRPr="00417EE4">
        <w:rPr>
          <w:rStyle w:val="FootnoteReference"/>
          <w:rFonts w:ascii="Book Antiqua" w:hAnsi="Book Antiqua" w:cs="Times New Roman"/>
          <w:sz w:val="24"/>
          <w:szCs w:val="24"/>
          <w:lang w:val="en-GB"/>
        </w:rPr>
        <w:footnoteReference w:id="105"/>
      </w:r>
      <w:r w:rsidRPr="00417EE4">
        <w:rPr>
          <w:rFonts w:ascii="Book Antiqua" w:hAnsi="Book Antiqua" w:cs="Times New Roman"/>
          <w:sz w:val="24"/>
          <w:szCs w:val="24"/>
          <w:lang w:val="en-GB"/>
        </w:rPr>
        <w:t xml:space="preserve">, the Form No </w:t>
      </w:r>
      <w:proofErr w:type="gramStart"/>
      <w:r w:rsidRPr="00417EE4">
        <w:rPr>
          <w:rFonts w:ascii="Book Antiqua" w:hAnsi="Book Antiqua" w:cs="Times New Roman"/>
          <w:sz w:val="24"/>
          <w:szCs w:val="24"/>
          <w:lang w:val="en-GB"/>
        </w:rPr>
        <w:t>2,</w:t>
      </w:r>
      <w:proofErr w:type="gramEnd"/>
      <w:r w:rsidRPr="00417EE4">
        <w:rPr>
          <w:rFonts w:ascii="Book Antiqua" w:hAnsi="Book Antiqua" w:cs="Times New Roman"/>
          <w:sz w:val="24"/>
          <w:szCs w:val="24"/>
          <w:lang w:val="en-GB"/>
        </w:rPr>
        <w:t xml:space="preserve"> will now be easily obtained from ASAN </w:t>
      </w:r>
      <w:proofErr w:type="spellStart"/>
      <w:r w:rsidRPr="00417EE4">
        <w:rPr>
          <w:rFonts w:ascii="Book Antiqua" w:hAnsi="Book Antiqua" w:cs="Times New Roman"/>
          <w:sz w:val="24"/>
          <w:szCs w:val="24"/>
          <w:lang w:val="en-GB"/>
        </w:rPr>
        <w:t>centers</w:t>
      </w:r>
      <w:proofErr w:type="spellEnd"/>
      <w:r w:rsidRPr="00417EE4">
        <w:rPr>
          <w:rFonts w:ascii="Book Antiqua" w:hAnsi="Book Antiqua" w:cs="Times New Roman"/>
          <w:sz w:val="24"/>
          <w:szCs w:val="24"/>
          <w:lang w:val="en-GB"/>
        </w:rPr>
        <w:t xml:space="preserve"> within one working day. The new tool does not annul the previous paper based form issued by local bodies that will still be in demand by rural and small town residents outside of ASAN coverage.   </w:t>
      </w:r>
    </w:p>
    <w:p w:rsidR="00B1297B" w:rsidRPr="00417EE4" w:rsidRDefault="00B1297B" w:rsidP="00B1297B">
      <w:pPr>
        <w:spacing w:after="0" w:line="240" w:lineRule="auto"/>
        <w:jc w:val="both"/>
        <w:rPr>
          <w:rFonts w:ascii="Book Antiqua" w:hAnsi="Book Antiqua" w:cs="Times New Roman"/>
          <w:sz w:val="24"/>
          <w:szCs w:val="24"/>
          <w:lang w:val="en-GB"/>
        </w:rPr>
      </w:pPr>
    </w:p>
    <w:p w:rsidR="00B1297B" w:rsidRPr="00417EE4" w:rsidRDefault="00B1297B" w:rsidP="00B1297B">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Another problem with registration is  that due to difficulties with processing title documents for real estate and mass movement of people from provinces to big cities,  many people do not actually live at the place of registration, which creates many problems for authorities in finding people</w:t>
      </w:r>
      <w:r w:rsidRPr="00417EE4">
        <w:rPr>
          <w:rStyle w:val="FootnoteReference"/>
          <w:rFonts w:ascii="Book Antiqua" w:hAnsi="Book Antiqua" w:cs="Times New Roman"/>
          <w:sz w:val="24"/>
          <w:szCs w:val="24"/>
          <w:lang w:val="en-GB"/>
        </w:rPr>
        <w:footnoteReference w:id="106"/>
      </w:r>
      <w:r w:rsidRPr="00417EE4">
        <w:rPr>
          <w:rFonts w:ascii="Book Antiqua" w:hAnsi="Book Antiqua" w:cs="Times New Roman"/>
          <w:sz w:val="24"/>
          <w:szCs w:val="24"/>
          <w:lang w:val="en-GB"/>
        </w:rPr>
        <w:t xml:space="preserve">.   </w:t>
      </w:r>
    </w:p>
    <w:p w:rsidR="00B1297B" w:rsidRPr="00417EE4" w:rsidRDefault="00B1297B" w:rsidP="00B1297B">
      <w:pPr>
        <w:spacing w:after="0" w:line="240" w:lineRule="auto"/>
        <w:jc w:val="both"/>
        <w:rPr>
          <w:rFonts w:ascii="Book Antiqua" w:hAnsi="Book Antiqua" w:cs="Times New Roman"/>
          <w:sz w:val="24"/>
          <w:szCs w:val="24"/>
          <w:lang w:val="en-GB"/>
        </w:rPr>
      </w:pPr>
    </w:p>
    <w:p w:rsidR="00B1297B" w:rsidRPr="00417EE4" w:rsidRDefault="00B1297B" w:rsidP="00B1297B">
      <w:pPr>
        <w:spacing w:after="0" w:line="240" w:lineRule="auto"/>
        <w:jc w:val="both"/>
        <w:rPr>
          <w:rFonts w:ascii="Book Antiqua" w:hAnsi="Book Antiqua" w:cs="Times New Roman"/>
          <w:b/>
          <w:sz w:val="24"/>
          <w:szCs w:val="24"/>
          <w:lang w:val="en-GB"/>
        </w:rPr>
      </w:pPr>
      <w:r w:rsidRPr="00417EE4">
        <w:rPr>
          <w:rFonts w:ascii="Book Antiqua" w:hAnsi="Book Antiqua" w:cs="Times New Roman"/>
          <w:b/>
          <w:sz w:val="24"/>
          <w:szCs w:val="24"/>
          <w:lang w:val="en-GB"/>
        </w:rPr>
        <w:t xml:space="preserve">Recommendations: </w:t>
      </w:r>
    </w:p>
    <w:p w:rsidR="00B1297B" w:rsidRPr="00417EE4" w:rsidRDefault="00B1297B" w:rsidP="001227E2">
      <w:pPr>
        <w:pStyle w:val="ListParagraph"/>
        <w:numPr>
          <w:ilvl w:val="0"/>
          <w:numId w:val="27"/>
        </w:numPr>
        <w:tabs>
          <w:tab w:val="left" w:pos="567"/>
        </w:tabs>
        <w:ind w:left="0" w:firstLine="0"/>
        <w:jc w:val="both"/>
        <w:rPr>
          <w:rFonts w:ascii="Book Antiqua" w:hAnsi="Book Antiqua"/>
          <w:lang w:val="en-GB"/>
        </w:rPr>
      </w:pPr>
      <w:r w:rsidRPr="00417EE4">
        <w:rPr>
          <w:rFonts w:ascii="Book Antiqua" w:hAnsi="Book Antiqua"/>
          <w:lang w:val="en-GB"/>
        </w:rPr>
        <w:t xml:space="preserve">to annul the form No 2 </w:t>
      </w:r>
    </w:p>
    <w:p w:rsidR="00B1297B" w:rsidRPr="00417EE4" w:rsidRDefault="00B1297B" w:rsidP="001227E2">
      <w:pPr>
        <w:pStyle w:val="ListParagraph"/>
        <w:numPr>
          <w:ilvl w:val="0"/>
          <w:numId w:val="27"/>
        </w:numPr>
        <w:tabs>
          <w:tab w:val="left" w:pos="567"/>
        </w:tabs>
        <w:ind w:left="0" w:firstLine="0"/>
        <w:jc w:val="both"/>
        <w:rPr>
          <w:rFonts w:ascii="Book Antiqua" w:hAnsi="Book Antiqua"/>
          <w:lang w:val="en-GB"/>
        </w:rPr>
      </w:pPr>
      <w:proofErr w:type="gramStart"/>
      <w:r w:rsidRPr="00417EE4">
        <w:rPr>
          <w:rFonts w:ascii="Book Antiqua" w:hAnsi="Book Antiqua"/>
          <w:lang w:val="en-GB"/>
        </w:rPr>
        <w:t>to</w:t>
      </w:r>
      <w:proofErr w:type="gramEnd"/>
      <w:r w:rsidRPr="00417EE4">
        <w:rPr>
          <w:rFonts w:ascii="Book Antiqua" w:hAnsi="Book Antiqua"/>
          <w:lang w:val="en-GB"/>
        </w:rPr>
        <w:t xml:space="preserve"> introduce the institute of  actual residence along with residential registration, analogue to legal and actual address for legal entities. </w:t>
      </w:r>
    </w:p>
    <w:p w:rsidR="00456620" w:rsidRPr="00417EE4" w:rsidRDefault="00456620" w:rsidP="00456620">
      <w:pPr>
        <w:pStyle w:val="ListParagraph"/>
        <w:tabs>
          <w:tab w:val="left" w:pos="567"/>
        </w:tabs>
        <w:ind w:left="0"/>
        <w:jc w:val="both"/>
        <w:rPr>
          <w:rFonts w:ascii="Book Antiqua" w:hAnsi="Book Antiqua"/>
          <w:lang w:val="en-GB"/>
        </w:rPr>
      </w:pPr>
    </w:p>
    <w:p w:rsidR="00803296" w:rsidRPr="00417EE4" w:rsidRDefault="00803296" w:rsidP="001227E2">
      <w:pPr>
        <w:pStyle w:val="ListParagraph"/>
        <w:numPr>
          <w:ilvl w:val="0"/>
          <w:numId w:val="19"/>
        </w:numPr>
        <w:ind w:left="567"/>
        <w:jc w:val="both"/>
        <w:rPr>
          <w:rFonts w:ascii="Book Antiqua" w:hAnsi="Book Antiqua"/>
          <w:b/>
          <w:lang w:val="en-GB"/>
        </w:rPr>
      </w:pPr>
      <w:r w:rsidRPr="00417EE4">
        <w:rPr>
          <w:rFonts w:ascii="Book Antiqua" w:hAnsi="Book Antiqua"/>
          <w:b/>
          <w:lang w:val="en-GB"/>
        </w:rPr>
        <w:t xml:space="preserve">Performance assessment for teachers </w:t>
      </w:r>
    </w:p>
    <w:p w:rsidR="00CB6637" w:rsidRPr="00417EE4" w:rsidRDefault="00CB6637" w:rsidP="00803296">
      <w:pPr>
        <w:spacing w:after="0" w:line="240" w:lineRule="auto"/>
        <w:jc w:val="both"/>
        <w:rPr>
          <w:rFonts w:ascii="Book Antiqua" w:hAnsi="Book Antiqua" w:cs="Times New Roman"/>
          <w:b/>
          <w:sz w:val="24"/>
          <w:szCs w:val="24"/>
          <w:lang w:val="en-GB"/>
        </w:rPr>
      </w:pPr>
    </w:p>
    <w:p w:rsidR="00803296" w:rsidRPr="00417EE4" w:rsidRDefault="00803296" w:rsidP="00CB6637">
      <w:pPr>
        <w:spacing w:after="0" w:line="240" w:lineRule="auto"/>
        <w:ind w:firstLine="708"/>
        <w:jc w:val="both"/>
        <w:rPr>
          <w:rFonts w:ascii="Book Antiqua" w:hAnsi="Book Antiqua" w:cs="Times New Roman"/>
          <w:b/>
          <w:sz w:val="24"/>
          <w:szCs w:val="24"/>
          <w:lang w:val="en-GB"/>
        </w:rPr>
      </w:pPr>
      <w:r w:rsidRPr="00417EE4">
        <w:rPr>
          <w:rFonts w:ascii="Book Antiqua" w:hAnsi="Book Antiqua" w:cs="Times New Roman"/>
          <w:b/>
          <w:sz w:val="24"/>
          <w:szCs w:val="24"/>
          <w:lang w:val="en-GB"/>
        </w:rPr>
        <w:t>Ministry of Education</w:t>
      </w:r>
    </w:p>
    <w:p w:rsidR="00803296" w:rsidRPr="00417EE4" w:rsidRDefault="00803296" w:rsidP="00803296">
      <w:pPr>
        <w:spacing w:after="0" w:line="240" w:lineRule="auto"/>
        <w:jc w:val="both"/>
        <w:rPr>
          <w:rFonts w:ascii="Book Antiqua" w:hAnsi="Book Antiqua" w:cs="Times New Roman"/>
          <w:b/>
          <w:sz w:val="24"/>
          <w:szCs w:val="24"/>
          <w:lang w:val="en-GB"/>
        </w:rPr>
      </w:pPr>
    </w:p>
    <w:p w:rsidR="00803296" w:rsidRPr="00417EE4" w:rsidRDefault="00803296" w:rsidP="00803296">
      <w:pPr>
        <w:spacing w:after="0" w:line="240" w:lineRule="auto"/>
        <w:jc w:val="both"/>
        <w:rPr>
          <w:rFonts w:ascii="Book Antiqua" w:hAnsi="Book Antiqua" w:cs="Times New Roman"/>
          <w:sz w:val="24"/>
          <w:szCs w:val="24"/>
          <w:lang w:val="en-GB"/>
        </w:rPr>
      </w:pPr>
      <w:r w:rsidRPr="00417EE4">
        <w:rPr>
          <w:rFonts w:ascii="Book Antiqua" w:hAnsi="Book Antiqua" w:cs="Times New Roman"/>
          <w:sz w:val="24"/>
          <w:szCs w:val="24"/>
          <w:lang w:val="en-GB"/>
        </w:rPr>
        <w:t>In line with TA recommendations to conduct performance assessment for teachers</w:t>
      </w:r>
      <w:r w:rsidRPr="00417EE4">
        <w:rPr>
          <w:rStyle w:val="FootnoteReference"/>
          <w:rFonts w:ascii="Book Antiqua" w:hAnsi="Book Antiqua" w:cs="Times New Roman"/>
          <w:sz w:val="24"/>
          <w:szCs w:val="24"/>
          <w:lang w:val="en-GB"/>
        </w:rPr>
        <w:footnoteReference w:id="107"/>
      </w:r>
      <w:r w:rsidRPr="00417EE4">
        <w:rPr>
          <w:rFonts w:ascii="Book Antiqua" w:hAnsi="Book Antiqua" w:cs="Times New Roman"/>
          <w:sz w:val="24"/>
          <w:szCs w:val="24"/>
          <w:lang w:val="en-GB"/>
        </w:rPr>
        <w:t>, pursuant completion of the pilot performance assessment launched in 2014</w:t>
      </w:r>
      <w:r w:rsidRPr="00417EE4">
        <w:rPr>
          <w:rStyle w:val="FootnoteReference"/>
          <w:rFonts w:ascii="Book Antiqua" w:hAnsi="Book Antiqua" w:cs="Times New Roman"/>
          <w:sz w:val="24"/>
          <w:szCs w:val="24"/>
          <w:lang w:val="en-GB"/>
        </w:rPr>
        <w:footnoteReference w:id="108"/>
      </w:r>
      <w:r w:rsidRPr="00417EE4">
        <w:rPr>
          <w:rStyle w:val="FootnoteReference"/>
          <w:rFonts w:ascii="Book Antiqua" w:hAnsi="Book Antiqua" w:cs="Times New Roman"/>
          <w:sz w:val="24"/>
          <w:szCs w:val="24"/>
          <w:lang w:val="en-GB"/>
        </w:rPr>
        <w:t>.</w:t>
      </w:r>
      <w:r w:rsidRPr="00417EE4">
        <w:rPr>
          <w:rFonts w:ascii="Book Antiqua" w:hAnsi="Book Antiqua" w:cs="Times New Roman"/>
          <w:sz w:val="24"/>
          <w:szCs w:val="24"/>
          <w:lang w:val="en-GB"/>
        </w:rPr>
        <w:t>, the process is in full swing in the regions of the country. 10% of increase of salaries for the teachers that have successfully passed the pilot performance was started</w:t>
      </w:r>
      <w:r w:rsidRPr="00417EE4">
        <w:rPr>
          <w:rStyle w:val="FootnoteReference"/>
          <w:rFonts w:ascii="Book Antiqua" w:hAnsi="Book Antiqua" w:cs="Times New Roman"/>
          <w:sz w:val="24"/>
          <w:szCs w:val="24"/>
          <w:lang w:val="en-GB"/>
        </w:rPr>
        <w:footnoteReference w:id="109"/>
      </w:r>
      <w:r w:rsidRPr="00417EE4">
        <w:rPr>
          <w:rFonts w:ascii="Book Antiqua" w:hAnsi="Book Antiqua" w:cs="Times New Roman"/>
          <w:sz w:val="24"/>
          <w:szCs w:val="24"/>
          <w:lang w:val="en-GB"/>
        </w:rPr>
        <w:t>.</w:t>
      </w:r>
    </w:p>
    <w:p w:rsidR="00803296" w:rsidRPr="00417EE4" w:rsidRDefault="00803296" w:rsidP="00803296">
      <w:pPr>
        <w:spacing w:after="0" w:line="240" w:lineRule="auto"/>
        <w:rPr>
          <w:rFonts w:ascii="Book Antiqua" w:hAnsi="Book Antiqua" w:cs="Times New Roman"/>
          <w:sz w:val="24"/>
          <w:szCs w:val="24"/>
          <w:lang w:val="en-GB"/>
        </w:rPr>
      </w:pPr>
    </w:p>
    <w:p w:rsidR="00803296" w:rsidRPr="00417EE4" w:rsidRDefault="00803296" w:rsidP="00803296">
      <w:pPr>
        <w:spacing w:after="0" w:line="240" w:lineRule="auto"/>
        <w:rPr>
          <w:rFonts w:ascii="Book Antiqua" w:hAnsi="Book Antiqua" w:cs="Times New Roman"/>
          <w:b/>
          <w:sz w:val="24"/>
          <w:szCs w:val="24"/>
          <w:lang w:val="en-GB"/>
        </w:rPr>
      </w:pPr>
      <w:r w:rsidRPr="00417EE4">
        <w:rPr>
          <w:rFonts w:ascii="Book Antiqua" w:hAnsi="Book Antiqua" w:cs="Times New Roman"/>
          <w:b/>
          <w:sz w:val="24"/>
          <w:szCs w:val="24"/>
          <w:lang w:val="en-GB"/>
        </w:rPr>
        <w:t xml:space="preserve">Recommendations:  </w:t>
      </w:r>
    </w:p>
    <w:p w:rsidR="00803296" w:rsidRPr="00417EE4" w:rsidRDefault="00803296" w:rsidP="001227E2">
      <w:pPr>
        <w:pStyle w:val="ListParagraph"/>
        <w:numPr>
          <w:ilvl w:val="0"/>
          <w:numId w:val="28"/>
        </w:numPr>
        <w:ind w:hanging="436"/>
        <w:jc w:val="both"/>
        <w:rPr>
          <w:rFonts w:ascii="Book Antiqua" w:hAnsi="Book Antiqua"/>
          <w:lang w:val="en-GB"/>
        </w:rPr>
      </w:pPr>
      <w:r w:rsidRPr="00417EE4">
        <w:rPr>
          <w:rFonts w:ascii="Book Antiqua" w:hAnsi="Book Antiqua"/>
          <w:lang w:val="en-GB"/>
        </w:rPr>
        <w:t>To disclose detailed statistics on teacher performance assessment results, i.e. how many teachers participated; what is the percentage of those who failed</w:t>
      </w:r>
      <w:r w:rsidR="00364681" w:rsidRPr="00417EE4">
        <w:rPr>
          <w:rFonts w:ascii="Book Antiqua" w:hAnsi="Book Antiqua"/>
          <w:lang w:val="en-GB"/>
        </w:rPr>
        <w:t>; the</w:t>
      </w:r>
      <w:r w:rsidRPr="00417EE4">
        <w:rPr>
          <w:rFonts w:ascii="Book Antiqua" w:hAnsi="Book Antiqua"/>
          <w:lang w:val="en-GB"/>
        </w:rPr>
        <w:t xml:space="preserve"> percentage of those with highest scores; financial and administrative repercussions for participants depending on the results of assessment, etc. </w:t>
      </w:r>
    </w:p>
    <w:p w:rsidR="00803296" w:rsidRPr="00417EE4" w:rsidRDefault="00803296" w:rsidP="00442ECB">
      <w:pPr>
        <w:pStyle w:val="ListParagraph"/>
        <w:spacing w:after="240"/>
        <w:ind w:left="0"/>
        <w:jc w:val="both"/>
        <w:rPr>
          <w:rFonts w:ascii="Book Antiqua" w:hAnsi="Book Antiqua"/>
          <w:lang w:val="en-GB"/>
        </w:rPr>
      </w:pPr>
    </w:p>
    <w:p w:rsidR="00417EE4" w:rsidRPr="00417EE4" w:rsidRDefault="00417EE4">
      <w:pPr>
        <w:pStyle w:val="ListParagraph"/>
        <w:spacing w:after="240"/>
        <w:ind w:left="0"/>
        <w:jc w:val="both"/>
        <w:rPr>
          <w:rFonts w:ascii="Book Antiqua" w:hAnsi="Book Antiqua"/>
          <w:lang w:val="en-GB"/>
        </w:rPr>
      </w:pPr>
    </w:p>
    <w:sectPr w:rsidR="00417EE4" w:rsidRPr="00417EE4" w:rsidSect="00BC422B">
      <w:pgSz w:w="11906" w:h="16838"/>
      <w:pgMar w:top="1134" w:right="113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F7" w:rsidRDefault="00F965F7" w:rsidP="005B7569">
      <w:pPr>
        <w:spacing w:after="0" w:line="240" w:lineRule="auto"/>
      </w:pPr>
      <w:r>
        <w:separator/>
      </w:r>
    </w:p>
  </w:endnote>
  <w:endnote w:type="continuationSeparator" w:id="1">
    <w:p w:rsidR="00F965F7" w:rsidRDefault="00F965F7" w:rsidP="005B7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2518"/>
      <w:docPartObj>
        <w:docPartGallery w:val="Page Numbers (Bottom of Page)"/>
        <w:docPartUnique/>
      </w:docPartObj>
    </w:sdtPr>
    <w:sdtContent>
      <w:p w:rsidR="00F965F7" w:rsidRDefault="002C6CE2">
        <w:pPr>
          <w:pStyle w:val="Footer"/>
          <w:jc w:val="right"/>
        </w:pPr>
        <w:fldSimple w:instr=" PAGE   \* MERGEFORMAT ">
          <w:r w:rsidR="00830AFD">
            <w:rPr>
              <w:noProof/>
            </w:rPr>
            <w:t>29</w:t>
          </w:r>
        </w:fldSimple>
      </w:p>
    </w:sdtContent>
  </w:sdt>
  <w:p w:rsidR="00F965F7" w:rsidRDefault="00F965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2519"/>
      <w:docPartObj>
        <w:docPartGallery w:val="Page Numbers (Bottom of Page)"/>
        <w:docPartUnique/>
      </w:docPartObj>
    </w:sdtPr>
    <w:sdtContent>
      <w:p w:rsidR="00F965F7" w:rsidRDefault="002C6CE2">
        <w:pPr>
          <w:pStyle w:val="Footer"/>
          <w:jc w:val="right"/>
        </w:pPr>
        <w:fldSimple w:instr=" PAGE   \* MERGEFORMAT ">
          <w:r w:rsidR="0019129E">
            <w:rPr>
              <w:noProof/>
            </w:rPr>
            <w:t>3</w:t>
          </w:r>
        </w:fldSimple>
      </w:p>
    </w:sdtContent>
  </w:sdt>
  <w:p w:rsidR="00F965F7" w:rsidRDefault="00F96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F7" w:rsidRDefault="00F965F7" w:rsidP="005B7569">
      <w:pPr>
        <w:spacing w:after="0" w:line="240" w:lineRule="auto"/>
      </w:pPr>
      <w:r>
        <w:separator/>
      </w:r>
    </w:p>
  </w:footnote>
  <w:footnote w:type="continuationSeparator" w:id="1">
    <w:p w:rsidR="00F965F7" w:rsidRDefault="00F965F7" w:rsidP="005B7569">
      <w:pPr>
        <w:spacing w:after="0" w:line="240" w:lineRule="auto"/>
      </w:pPr>
      <w:r>
        <w:continuationSeparator/>
      </w:r>
    </w:p>
  </w:footnote>
  <w:footnote w:id="2">
    <w:p w:rsidR="00F965F7" w:rsidRPr="00F212CB" w:rsidRDefault="00F965F7" w:rsidP="00F212CB">
      <w:pPr>
        <w:pStyle w:val="FootnoteText"/>
        <w:ind w:left="-426"/>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Second State Program Electronic Azerbaijan for 2010-2012, </w:t>
      </w:r>
      <w:hyperlink r:id="rId1" w:history="1">
        <w:r w:rsidRPr="00F212CB">
          <w:rPr>
            <w:rStyle w:val="Hyperlink"/>
            <w:rFonts w:ascii="Book Antiqua" w:hAnsi="Book Antiqua"/>
            <w:sz w:val="18"/>
            <w:szCs w:val="18"/>
            <w:lang w:val="en-US"/>
          </w:rPr>
          <w:t>www.mincom.gov.az</w:t>
        </w:r>
      </w:hyperlink>
    </w:p>
  </w:footnote>
  <w:footnote w:id="3">
    <w:p w:rsidR="00F965F7" w:rsidRPr="00F212CB" w:rsidRDefault="00F965F7" w:rsidP="00F212CB">
      <w:pPr>
        <w:spacing w:after="0" w:line="240" w:lineRule="auto"/>
        <w:ind w:left="-426"/>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proofErr w:type="gramStart"/>
      <w:r w:rsidRPr="00F212CB">
        <w:rPr>
          <w:rFonts w:ascii="Book Antiqua" w:hAnsi="Book Antiqua" w:cs="Times New Roman"/>
          <w:sz w:val="18"/>
          <w:szCs w:val="18"/>
          <w:lang w:val="en-US" w:eastAsia="az-Latn-AZ"/>
        </w:rPr>
        <w:t xml:space="preserve">AR </w:t>
      </w:r>
      <w:proofErr w:type="spellStart"/>
      <w:r w:rsidRPr="00F212CB">
        <w:rPr>
          <w:rFonts w:ascii="Book Antiqua" w:hAnsi="Book Antiqua" w:cs="Times New Roman"/>
          <w:sz w:val="18"/>
          <w:szCs w:val="18"/>
          <w:lang w:val="en-US" w:eastAsia="az-Latn-AZ"/>
        </w:rPr>
        <w:t>Prezidentinin</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Dövl</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t</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orqanlarının</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elektron</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xidm</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tl</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r</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göst</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rilm</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sinin</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t</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şkili</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sah</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sind</w:t>
      </w:r>
      <w:r w:rsidRPr="00F212CB">
        <w:rPr>
          <w:rFonts w:ascii="Book Antiqua" w:hAnsi="Times New Roman" w:cs="Times New Roman"/>
          <w:sz w:val="18"/>
          <w:szCs w:val="18"/>
          <w:lang w:val="en-US" w:eastAsia="az-Latn-AZ"/>
        </w:rPr>
        <w:t>ə</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b</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zi</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t</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dbirl</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r</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haqqında</w:t>
      </w:r>
      <w:proofErr w:type="spellEnd"/>
      <w:r w:rsidRPr="00F212CB">
        <w:rPr>
          <w:rFonts w:ascii="Book Antiqua" w:hAnsi="Book Antiqua" w:cs="Times New Roman"/>
          <w:sz w:val="18"/>
          <w:szCs w:val="18"/>
          <w:lang w:val="en-US" w:eastAsia="az-Latn-AZ"/>
        </w:rPr>
        <w:t>" 23.05.</w:t>
      </w:r>
      <w:proofErr w:type="gramEnd"/>
      <w:r w:rsidRPr="00F212CB">
        <w:rPr>
          <w:rFonts w:ascii="Book Antiqua" w:hAnsi="Book Antiqua" w:cs="Times New Roman"/>
          <w:sz w:val="18"/>
          <w:szCs w:val="18"/>
          <w:lang w:val="en-US" w:eastAsia="az-Latn-AZ"/>
        </w:rPr>
        <w:t xml:space="preserve"> 2011-ci </w:t>
      </w:r>
      <w:proofErr w:type="spellStart"/>
      <w:r w:rsidRPr="00F212CB">
        <w:rPr>
          <w:rFonts w:ascii="Book Antiqua" w:hAnsi="Book Antiqua" w:cs="Times New Roman"/>
          <w:sz w:val="18"/>
          <w:szCs w:val="18"/>
          <w:lang w:val="en-US" w:eastAsia="az-Latn-AZ"/>
        </w:rPr>
        <w:t>il</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tarixli</w:t>
      </w:r>
      <w:proofErr w:type="spellEnd"/>
      <w:r w:rsidRPr="00F212CB">
        <w:rPr>
          <w:rFonts w:ascii="Book Antiqua" w:hAnsi="Book Antiqua" w:cs="Times New Roman"/>
          <w:sz w:val="18"/>
          <w:szCs w:val="18"/>
          <w:lang w:val="en-US" w:eastAsia="az-Latn-AZ"/>
        </w:rPr>
        <w:t xml:space="preserve"> 429 </w:t>
      </w:r>
      <w:proofErr w:type="spellStart"/>
      <w:r w:rsidRPr="00F212CB">
        <w:rPr>
          <w:rFonts w:ascii="Book Antiqua" w:hAnsi="Book Antiqua" w:cs="Times New Roman"/>
          <w:sz w:val="18"/>
          <w:szCs w:val="18"/>
          <w:lang w:val="en-US" w:eastAsia="az-Latn-AZ"/>
        </w:rPr>
        <w:t>nömr</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li</w:t>
      </w:r>
      <w:proofErr w:type="spellEnd"/>
      <w:r w:rsidRPr="00F212CB">
        <w:rPr>
          <w:rFonts w:ascii="Book Antiqua" w:hAnsi="Book Antiqua" w:cs="Times New Roman"/>
          <w:sz w:val="18"/>
          <w:szCs w:val="18"/>
          <w:lang w:val="en-US" w:eastAsia="az-Latn-AZ"/>
        </w:rPr>
        <w:t xml:space="preserve"> </w:t>
      </w:r>
      <w:proofErr w:type="spellStart"/>
      <w:r w:rsidRPr="00F212CB">
        <w:rPr>
          <w:rFonts w:ascii="Book Antiqua" w:hAnsi="Book Antiqua" w:cs="Times New Roman"/>
          <w:sz w:val="18"/>
          <w:szCs w:val="18"/>
          <w:lang w:val="en-US" w:eastAsia="az-Latn-AZ"/>
        </w:rPr>
        <w:t>f</w:t>
      </w:r>
      <w:r w:rsidRPr="00F212CB">
        <w:rPr>
          <w:rFonts w:ascii="Book Antiqua" w:hAnsi="Times New Roman" w:cs="Times New Roman"/>
          <w:sz w:val="18"/>
          <w:szCs w:val="18"/>
          <w:lang w:val="en-US" w:eastAsia="az-Latn-AZ"/>
        </w:rPr>
        <w:t>ə</w:t>
      </w:r>
      <w:r w:rsidRPr="00F212CB">
        <w:rPr>
          <w:rFonts w:ascii="Book Antiqua" w:hAnsi="Book Antiqua" w:cs="Times New Roman"/>
          <w:sz w:val="18"/>
          <w:szCs w:val="18"/>
          <w:lang w:val="en-US" w:eastAsia="az-Latn-AZ"/>
        </w:rPr>
        <w:t>rmanı</w:t>
      </w:r>
      <w:proofErr w:type="spellEnd"/>
      <w:r w:rsidRPr="00F212CB">
        <w:rPr>
          <w:rFonts w:ascii="Book Antiqua" w:hAnsi="Book Antiqua" w:cs="Times New Roman"/>
          <w:sz w:val="18"/>
          <w:szCs w:val="18"/>
          <w:lang w:val="en-US"/>
        </w:rPr>
        <w:t xml:space="preserve">, </w:t>
      </w:r>
      <w:hyperlink r:id="rId2" w:history="1">
        <w:r w:rsidRPr="00F212CB">
          <w:rPr>
            <w:rStyle w:val="Hyperlink"/>
            <w:rFonts w:ascii="Book Antiqua" w:hAnsi="Book Antiqua"/>
            <w:sz w:val="18"/>
            <w:szCs w:val="18"/>
            <w:lang w:val="en-US"/>
          </w:rPr>
          <w:t>www.e-qanun.az</w:t>
        </w:r>
      </w:hyperlink>
    </w:p>
    <w:p w:rsidR="00F965F7" w:rsidRPr="00F212CB" w:rsidRDefault="00F965F7" w:rsidP="00F212CB">
      <w:pPr>
        <w:pStyle w:val="FootnoteText"/>
        <w:ind w:left="-426"/>
        <w:jc w:val="both"/>
        <w:rPr>
          <w:rFonts w:ascii="Book Antiqua" w:hAnsi="Book Antiqua"/>
          <w:sz w:val="18"/>
          <w:szCs w:val="18"/>
          <w:lang w:val="en-US"/>
        </w:rPr>
      </w:pPr>
    </w:p>
  </w:footnote>
  <w:footnote w:id="4">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 xml:space="preserve"> (1) Roundtable on “</w:t>
      </w:r>
      <w:proofErr w:type="spellStart"/>
      <w:r w:rsidRPr="00F212CB">
        <w:rPr>
          <w:rFonts w:ascii="Book Antiqua" w:hAnsi="Book Antiqua" w:cs="Times New Roman"/>
          <w:sz w:val="18"/>
          <w:szCs w:val="18"/>
          <w:lang w:val="en-US"/>
        </w:rPr>
        <w:t>assginement</w:t>
      </w:r>
      <w:proofErr w:type="spellEnd"/>
      <w:r w:rsidRPr="00F212CB">
        <w:rPr>
          <w:rFonts w:ascii="Book Antiqua" w:hAnsi="Book Antiqua" w:cs="Times New Roman"/>
          <w:sz w:val="18"/>
          <w:szCs w:val="18"/>
          <w:lang w:val="en-US"/>
        </w:rPr>
        <w:t xml:space="preserve"> of targeted social </w:t>
      </w:r>
      <w:proofErr w:type="spellStart"/>
      <w:r w:rsidRPr="00F212CB">
        <w:rPr>
          <w:rFonts w:ascii="Book Antiqua" w:hAnsi="Book Antiqua" w:cs="Times New Roman"/>
          <w:sz w:val="18"/>
          <w:szCs w:val="18"/>
          <w:lang w:val="en-US"/>
        </w:rPr>
        <w:t>aid”dated</w:t>
      </w:r>
      <w:proofErr w:type="spellEnd"/>
      <w:r w:rsidRPr="00F212CB">
        <w:rPr>
          <w:rFonts w:ascii="Book Antiqua" w:hAnsi="Book Antiqua" w:cs="Times New Roman"/>
          <w:sz w:val="18"/>
          <w:szCs w:val="18"/>
          <w:lang w:val="en-US"/>
        </w:rPr>
        <w:t xml:space="preserve"> </w:t>
      </w:r>
      <w:r w:rsidRPr="00F212CB">
        <w:rPr>
          <w:rFonts w:ascii="Book Antiqua" w:hAnsi="Book Antiqua" w:cs="Times New Roman"/>
          <w:color w:val="000000"/>
          <w:sz w:val="18"/>
          <w:szCs w:val="18"/>
          <w:lang w:val="en-US"/>
        </w:rPr>
        <w:t xml:space="preserve"> 21.06.2011; (2) roundtable </w:t>
      </w:r>
      <w:proofErr w:type="spellStart"/>
      <w:r w:rsidRPr="00F212CB">
        <w:rPr>
          <w:rFonts w:ascii="Book Antiqua" w:hAnsi="Book Antiqua" w:cs="Times New Roman"/>
          <w:color w:val="000000"/>
          <w:sz w:val="18"/>
          <w:szCs w:val="18"/>
          <w:lang w:val="en-US"/>
        </w:rPr>
        <w:t>on”the</w:t>
      </w:r>
      <w:proofErr w:type="spellEnd"/>
      <w:r w:rsidRPr="00F212CB">
        <w:rPr>
          <w:rFonts w:ascii="Book Antiqua" w:hAnsi="Book Antiqua" w:cs="Times New Roman"/>
          <w:color w:val="000000"/>
          <w:sz w:val="18"/>
          <w:szCs w:val="18"/>
          <w:lang w:val="en-US"/>
        </w:rPr>
        <w:t xml:space="preserve"> role of </w:t>
      </w:r>
      <w:r w:rsidRPr="00F212CB">
        <w:rPr>
          <w:rFonts w:ascii="Book Antiqua" w:hAnsi="Book Antiqua" w:cs="Times New Roman"/>
          <w:sz w:val="18"/>
          <w:szCs w:val="18"/>
          <w:lang w:val="en-US"/>
        </w:rPr>
        <w:t>targeted social aid</w:t>
      </w:r>
      <w:r w:rsidRPr="00F212CB">
        <w:rPr>
          <w:rFonts w:ascii="Book Antiqua" w:hAnsi="Book Antiqua" w:cs="Times New Roman"/>
          <w:color w:val="000000"/>
          <w:sz w:val="18"/>
          <w:szCs w:val="18"/>
          <w:lang w:val="en-US"/>
        </w:rPr>
        <w:t xml:space="preserve"> in the area of </w:t>
      </w:r>
      <w:proofErr w:type="spellStart"/>
      <w:r w:rsidRPr="00F212CB">
        <w:rPr>
          <w:rFonts w:ascii="Book Antiqua" w:hAnsi="Book Antiqua" w:cs="Times New Roman"/>
          <w:color w:val="000000"/>
          <w:sz w:val="18"/>
          <w:szCs w:val="18"/>
          <w:lang w:val="en-US"/>
        </w:rPr>
        <w:t>sosial</w:t>
      </w:r>
      <w:proofErr w:type="spellEnd"/>
      <w:r w:rsidRPr="00F212CB">
        <w:rPr>
          <w:rFonts w:ascii="Book Antiqua" w:hAnsi="Book Antiqua" w:cs="Times New Roman"/>
          <w:color w:val="000000"/>
          <w:sz w:val="18"/>
          <w:szCs w:val="18"/>
          <w:lang w:val="en-US"/>
        </w:rPr>
        <w:t xml:space="preserve"> provision and the state of electronic </w:t>
      </w:r>
      <w:proofErr w:type="spellStart"/>
      <w:r w:rsidRPr="00F212CB">
        <w:rPr>
          <w:rFonts w:ascii="Book Antiqua" w:hAnsi="Book Antiqua" w:cs="Times New Roman"/>
          <w:color w:val="000000"/>
          <w:sz w:val="18"/>
          <w:szCs w:val="18"/>
          <w:lang w:val="en-US"/>
        </w:rPr>
        <w:t>services</w:t>
      </w:r>
      <w:r w:rsidRPr="00F212CB">
        <w:rPr>
          <w:rFonts w:ascii="Book Antiqua" w:hAnsi="Book Antiqua" w:cs="Times New Roman"/>
          <w:sz w:val="18"/>
          <w:szCs w:val="18"/>
          <w:lang w:val="en-US"/>
        </w:rPr>
        <w:t>”dated</w:t>
      </w:r>
      <w:proofErr w:type="spellEnd"/>
      <w:r w:rsidRPr="00F212CB">
        <w:rPr>
          <w:rFonts w:ascii="Book Antiqua" w:hAnsi="Book Antiqua" w:cs="Times New Roman"/>
          <w:sz w:val="18"/>
          <w:szCs w:val="18"/>
          <w:lang w:val="en-US"/>
        </w:rPr>
        <w:t xml:space="preserve"> 1</w:t>
      </w:r>
      <w:r w:rsidRPr="00F212CB">
        <w:rPr>
          <w:rFonts w:ascii="Book Antiqua" w:hAnsi="Book Antiqua" w:cs="Times New Roman"/>
          <w:color w:val="000000"/>
          <w:sz w:val="18"/>
          <w:szCs w:val="18"/>
          <w:lang w:val="en-US"/>
        </w:rPr>
        <w:t xml:space="preserve">1.03.2013; </w:t>
      </w:r>
      <w:hyperlink r:id="rId3" w:history="1">
        <w:r w:rsidRPr="00F212CB">
          <w:rPr>
            <w:rStyle w:val="Hyperlink"/>
            <w:rFonts w:ascii="Book Antiqua" w:hAnsi="Book Antiqua"/>
            <w:sz w:val="18"/>
            <w:szCs w:val="18"/>
            <w:lang w:val="en-US"/>
          </w:rPr>
          <w:t>www.transparency.az</w:t>
        </w:r>
      </w:hyperlink>
    </w:p>
  </w:footnote>
  <w:footnote w:id="5">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 xml:space="preserve"> Roundtable on “protection of the rights of people with disabilities” dated  21</w:t>
      </w:r>
      <w:r w:rsidRPr="00F212CB">
        <w:rPr>
          <w:rFonts w:ascii="Book Antiqua" w:hAnsi="Book Antiqua" w:cs="Times New Roman"/>
          <w:color w:val="000000"/>
          <w:sz w:val="18"/>
          <w:szCs w:val="18"/>
          <w:lang w:val="en-US"/>
        </w:rPr>
        <w:t xml:space="preserve">.02.2014, </w:t>
      </w:r>
      <w:hyperlink r:id="rId4" w:history="1">
        <w:r w:rsidRPr="00F212CB">
          <w:rPr>
            <w:rStyle w:val="Hyperlink"/>
            <w:rFonts w:ascii="Book Antiqua" w:hAnsi="Book Antiqua"/>
            <w:sz w:val="18"/>
            <w:szCs w:val="18"/>
            <w:lang w:val="en-US"/>
          </w:rPr>
          <w:t>www.transparency.az</w:t>
        </w:r>
      </w:hyperlink>
    </w:p>
  </w:footnote>
  <w:footnote w:id="6">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 xml:space="preserve"> 1) “Legal problems in labor relations” dated </w:t>
      </w:r>
      <w:r w:rsidRPr="00F212CB">
        <w:rPr>
          <w:rFonts w:ascii="Book Antiqua" w:hAnsi="Book Antiqua" w:cs="Times New Roman"/>
          <w:color w:val="000000"/>
          <w:sz w:val="18"/>
          <w:szCs w:val="18"/>
          <w:lang w:val="en-US"/>
        </w:rPr>
        <w:t xml:space="preserve">06.12.2011; (2) </w:t>
      </w:r>
      <w:r w:rsidRPr="00F212CB">
        <w:rPr>
          <w:rFonts w:ascii="Book Antiqua" w:hAnsi="Book Antiqua" w:cs="Times New Roman"/>
          <w:sz w:val="18"/>
          <w:szCs w:val="18"/>
          <w:lang w:val="en-US"/>
        </w:rPr>
        <w:t>“Problems in labor relations and their solutions” dated 02</w:t>
      </w:r>
      <w:r w:rsidRPr="00F212CB">
        <w:rPr>
          <w:rFonts w:ascii="Book Antiqua" w:hAnsi="Book Antiqua" w:cs="Times New Roman"/>
          <w:color w:val="000000"/>
          <w:sz w:val="18"/>
          <w:szCs w:val="18"/>
          <w:lang w:val="en-US"/>
        </w:rPr>
        <w:t xml:space="preserve">.04.2015, </w:t>
      </w:r>
      <w:hyperlink r:id="rId5" w:history="1">
        <w:r w:rsidRPr="00F212CB">
          <w:rPr>
            <w:rStyle w:val="Hyperlink"/>
            <w:rFonts w:ascii="Book Antiqua" w:hAnsi="Book Antiqua"/>
            <w:sz w:val="18"/>
            <w:szCs w:val="18"/>
            <w:lang w:val="en-US"/>
          </w:rPr>
          <w:t>www.transparency.az</w:t>
        </w:r>
      </w:hyperlink>
    </w:p>
  </w:footnote>
  <w:footnote w:id="7">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color w:val="000000"/>
          <w:sz w:val="18"/>
          <w:szCs w:val="18"/>
          <w:lang w:val="en-US"/>
        </w:rPr>
        <w:t xml:space="preserve"> (1) Roundtable on “Problems in </w:t>
      </w:r>
      <w:proofErr w:type="spellStart"/>
      <w:r w:rsidRPr="00F212CB">
        <w:rPr>
          <w:rFonts w:ascii="Book Antiqua" w:hAnsi="Book Antiqua" w:cs="Times New Roman"/>
          <w:color w:val="000000"/>
          <w:sz w:val="18"/>
          <w:szCs w:val="18"/>
          <w:lang w:val="en-US"/>
        </w:rPr>
        <w:t>assignement</w:t>
      </w:r>
      <w:proofErr w:type="spellEnd"/>
      <w:r w:rsidRPr="00F212CB">
        <w:rPr>
          <w:rFonts w:ascii="Book Antiqua" w:hAnsi="Book Antiqua" w:cs="Times New Roman"/>
          <w:color w:val="000000"/>
          <w:sz w:val="18"/>
          <w:szCs w:val="18"/>
          <w:lang w:val="en-US"/>
        </w:rPr>
        <w:t xml:space="preserve"> of </w:t>
      </w:r>
      <w:proofErr w:type="spellStart"/>
      <w:r w:rsidRPr="00F212CB">
        <w:rPr>
          <w:rFonts w:ascii="Book Antiqua" w:hAnsi="Book Antiqua" w:cs="Times New Roman"/>
          <w:color w:val="000000"/>
          <w:sz w:val="18"/>
          <w:szCs w:val="18"/>
          <w:lang w:val="en-US"/>
        </w:rPr>
        <w:t>pensions</w:t>
      </w:r>
      <w:r w:rsidRPr="00F212CB">
        <w:rPr>
          <w:rFonts w:ascii="Book Antiqua" w:hAnsi="Book Antiqua" w:cs="Times New Roman"/>
          <w:sz w:val="18"/>
          <w:szCs w:val="18"/>
          <w:lang w:val="en-US"/>
        </w:rPr>
        <w:t>”</w:t>
      </w:r>
      <w:r w:rsidRPr="00F212CB">
        <w:rPr>
          <w:rFonts w:ascii="Book Antiqua" w:hAnsi="Book Antiqua" w:cs="Times New Roman"/>
          <w:color w:val="000000"/>
          <w:sz w:val="18"/>
          <w:szCs w:val="18"/>
          <w:lang w:val="en-US"/>
        </w:rPr>
        <w:t>dated</w:t>
      </w:r>
      <w:proofErr w:type="spellEnd"/>
      <w:r w:rsidRPr="00F212CB">
        <w:rPr>
          <w:rFonts w:ascii="Book Antiqua" w:hAnsi="Book Antiqua" w:cs="Times New Roman"/>
          <w:color w:val="000000"/>
          <w:sz w:val="18"/>
          <w:szCs w:val="18"/>
          <w:lang w:val="en-US"/>
        </w:rPr>
        <w:t xml:space="preserve"> 04.10.2011; (2) </w:t>
      </w:r>
      <w:r w:rsidRPr="00F212CB">
        <w:rPr>
          <w:rFonts w:ascii="Book Antiqua" w:hAnsi="Book Antiqua" w:cs="Times New Roman"/>
          <w:sz w:val="18"/>
          <w:szCs w:val="18"/>
          <w:lang w:val="en-US"/>
        </w:rPr>
        <w:t xml:space="preserve">“Problems in social insurance and provision of pension” dated </w:t>
      </w:r>
      <w:r w:rsidRPr="00F212CB">
        <w:rPr>
          <w:rFonts w:ascii="Book Antiqua" w:hAnsi="Book Antiqua" w:cs="Times New Roman"/>
          <w:color w:val="000000"/>
          <w:sz w:val="18"/>
          <w:szCs w:val="18"/>
          <w:lang w:val="en-US"/>
        </w:rPr>
        <w:t xml:space="preserve">19.02.2016-, </w:t>
      </w:r>
      <w:hyperlink r:id="rId6" w:history="1">
        <w:r w:rsidRPr="00F212CB">
          <w:rPr>
            <w:rStyle w:val="Hyperlink"/>
            <w:rFonts w:ascii="Book Antiqua" w:hAnsi="Book Antiqua"/>
            <w:sz w:val="18"/>
            <w:szCs w:val="18"/>
            <w:lang w:val="en-US"/>
          </w:rPr>
          <w:t>www.transparency.az</w:t>
        </w:r>
      </w:hyperlink>
    </w:p>
  </w:footnote>
  <w:footnote w:id="8">
    <w:p w:rsidR="00F965F7" w:rsidRPr="00F212CB" w:rsidRDefault="00F965F7" w:rsidP="00BB1EF9">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Decisions dated 21 February 2015 and 18 December 2015, http://en.cbar.az</w:t>
      </w:r>
    </w:p>
  </w:footnote>
  <w:footnote w:id="9">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shd w:val="clear" w:color="auto" w:fill="FFFFFF"/>
          <w:lang w:val="en-US"/>
        </w:rPr>
        <w:t xml:space="preserve"> Presidential Decree on “Measures to improve management in the area of social protection of people” dated 18.03.2016, </w:t>
      </w:r>
      <w:hyperlink r:id="rId7" w:history="1">
        <w:r w:rsidRPr="00F212CB">
          <w:rPr>
            <w:rStyle w:val="Hyperlink"/>
            <w:rFonts w:ascii="Book Antiqua" w:hAnsi="Book Antiqua"/>
            <w:sz w:val="18"/>
            <w:szCs w:val="18"/>
            <w:shd w:val="clear" w:color="auto" w:fill="FFFFFF"/>
            <w:lang w:val="en-US"/>
          </w:rPr>
          <w:t>www.president.az</w:t>
        </w:r>
      </w:hyperlink>
    </w:p>
  </w:footnote>
  <w:footnote w:id="10">
    <w:p w:rsidR="00F965F7" w:rsidRPr="00F212CB" w:rsidRDefault="00F965F7" w:rsidP="00F212CB">
      <w:pPr>
        <w:pStyle w:val="Heading1"/>
        <w:shd w:val="clear" w:color="auto" w:fill="FFFFFF"/>
        <w:spacing w:before="0" w:beforeAutospacing="0" w:after="0" w:afterAutospacing="0"/>
        <w:jc w:val="both"/>
        <w:rPr>
          <w:rFonts w:ascii="Book Antiqua" w:hAnsi="Book Antiqua"/>
          <w:sz w:val="18"/>
          <w:szCs w:val="18"/>
          <w:lang w:val="en-US"/>
        </w:rPr>
      </w:pPr>
      <w:r w:rsidRPr="00F212CB">
        <w:rPr>
          <w:rStyle w:val="FootnoteReference"/>
          <w:rFonts w:ascii="Book Antiqua" w:hAnsi="Book Antiqua"/>
          <w:sz w:val="18"/>
          <w:szCs w:val="18"/>
          <w:lang w:val="en-US"/>
        </w:rPr>
        <w:footnoteRef/>
      </w:r>
      <w:proofErr w:type="spellStart"/>
      <w:proofErr w:type="gramStart"/>
      <w:r w:rsidRPr="00F212CB">
        <w:rPr>
          <w:rFonts w:ascii="Book Antiqua" w:hAnsi="Book Antiqua"/>
          <w:b w:val="0"/>
          <w:bCs w:val="0"/>
          <w:sz w:val="18"/>
          <w:szCs w:val="18"/>
          <w:lang w:val="en-US"/>
        </w:rPr>
        <w:t>Sosial</w:t>
      </w:r>
      <w:proofErr w:type="spellEnd"/>
      <w:r w:rsidRPr="00F212CB">
        <w:rPr>
          <w:rFonts w:ascii="Book Antiqua" w:hAnsi="Book Antiqua"/>
          <w:b w:val="0"/>
          <w:bCs w:val="0"/>
          <w:sz w:val="18"/>
          <w:szCs w:val="18"/>
          <w:lang w:val="en-US"/>
        </w:rPr>
        <w:t xml:space="preserve"> </w:t>
      </w:r>
      <w:proofErr w:type="spellStart"/>
      <w:r w:rsidRPr="00F212CB">
        <w:rPr>
          <w:rFonts w:ascii="Book Antiqua" w:hAnsi="Book Antiqua"/>
          <w:b w:val="0"/>
          <w:bCs w:val="0"/>
          <w:sz w:val="18"/>
          <w:szCs w:val="18"/>
          <w:lang w:val="en-US"/>
        </w:rPr>
        <w:t>sığorta</w:t>
      </w:r>
      <w:proofErr w:type="spellEnd"/>
      <w:r w:rsidRPr="00F212CB">
        <w:rPr>
          <w:rFonts w:ascii="Book Antiqua" w:hAnsi="Book Antiqua"/>
          <w:b w:val="0"/>
          <w:bCs w:val="0"/>
          <w:sz w:val="18"/>
          <w:szCs w:val="18"/>
          <w:lang w:val="en-US"/>
        </w:rPr>
        <w:t xml:space="preserve"> </w:t>
      </w:r>
      <w:proofErr w:type="spellStart"/>
      <w:r w:rsidRPr="00F212CB">
        <w:rPr>
          <w:rFonts w:ascii="Book Antiqua" w:hAnsi="Book Antiqua"/>
          <w:b w:val="0"/>
          <w:bCs w:val="0"/>
          <w:sz w:val="18"/>
          <w:szCs w:val="18"/>
          <w:lang w:val="en-US"/>
        </w:rPr>
        <w:t>iştirakçılarının</w:t>
      </w:r>
      <w:proofErr w:type="spellEnd"/>
      <w:r w:rsidRPr="00F212CB">
        <w:rPr>
          <w:rFonts w:ascii="Book Antiqua" w:hAnsi="Book Antiqua"/>
          <w:b w:val="0"/>
          <w:bCs w:val="0"/>
          <w:sz w:val="18"/>
          <w:szCs w:val="18"/>
          <w:lang w:val="en-US"/>
        </w:rPr>
        <w:t xml:space="preserve"> </w:t>
      </w:r>
      <w:proofErr w:type="spellStart"/>
      <w:r w:rsidRPr="00F212CB">
        <w:rPr>
          <w:rFonts w:ascii="Book Antiqua" w:hAnsi="Book Antiqua"/>
          <w:b w:val="0"/>
          <w:bCs w:val="0"/>
          <w:sz w:val="18"/>
          <w:szCs w:val="18"/>
          <w:lang w:val="en-US"/>
        </w:rPr>
        <w:t>uçotu</w:t>
      </w:r>
      <w:proofErr w:type="spellEnd"/>
      <w:r w:rsidRPr="00F212CB">
        <w:rPr>
          <w:rFonts w:ascii="Book Antiqua" w:hAnsi="Book Antiqua"/>
          <w:b w:val="0"/>
          <w:bCs w:val="0"/>
          <w:sz w:val="18"/>
          <w:szCs w:val="18"/>
          <w:lang w:val="en-US"/>
        </w:rPr>
        <w:t xml:space="preserve"> </w:t>
      </w:r>
      <w:proofErr w:type="spellStart"/>
      <w:r w:rsidRPr="00F212CB">
        <w:rPr>
          <w:rFonts w:ascii="Book Antiqua" w:hAnsi="Book Antiqua"/>
          <w:b w:val="0"/>
          <w:bCs w:val="0"/>
          <w:sz w:val="18"/>
          <w:szCs w:val="18"/>
          <w:lang w:val="en-US"/>
        </w:rPr>
        <w:t>sah</w:t>
      </w:r>
      <w:r w:rsidRPr="00F212CB">
        <w:rPr>
          <w:b w:val="0"/>
          <w:bCs w:val="0"/>
          <w:sz w:val="18"/>
          <w:szCs w:val="18"/>
          <w:lang w:val="en-US"/>
        </w:rPr>
        <w:t>ə</w:t>
      </w:r>
      <w:r w:rsidRPr="00F212CB">
        <w:rPr>
          <w:rFonts w:ascii="Book Antiqua" w:hAnsi="Book Antiqua"/>
          <w:b w:val="0"/>
          <w:bCs w:val="0"/>
          <w:sz w:val="18"/>
          <w:szCs w:val="18"/>
          <w:lang w:val="en-US"/>
        </w:rPr>
        <w:t>sind</w:t>
      </w:r>
      <w:r w:rsidRPr="00F212CB">
        <w:rPr>
          <w:b w:val="0"/>
          <w:bCs w:val="0"/>
          <w:sz w:val="18"/>
          <w:szCs w:val="18"/>
          <w:lang w:val="en-US"/>
        </w:rPr>
        <w:t>ə</w:t>
      </w:r>
      <w:proofErr w:type="spellEnd"/>
      <w:r w:rsidRPr="00F212CB">
        <w:rPr>
          <w:rFonts w:ascii="Book Antiqua" w:hAnsi="Book Antiqua"/>
          <w:b w:val="0"/>
          <w:bCs w:val="0"/>
          <w:sz w:val="18"/>
          <w:szCs w:val="18"/>
          <w:lang w:val="en-US"/>
        </w:rPr>
        <w:t xml:space="preserve"> </w:t>
      </w:r>
      <w:proofErr w:type="spellStart"/>
      <w:r w:rsidRPr="00F212CB">
        <w:rPr>
          <w:rFonts w:ascii="Book Antiqua" w:hAnsi="Book Antiqua"/>
          <w:b w:val="0"/>
          <w:bCs w:val="0"/>
          <w:sz w:val="18"/>
          <w:szCs w:val="18"/>
          <w:lang w:val="en-US"/>
        </w:rPr>
        <w:t>xidm</w:t>
      </w:r>
      <w:r w:rsidRPr="00F212CB">
        <w:rPr>
          <w:b w:val="0"/>
          <w:bCs w:val="0"/>
          <w:sz w:val="18"/>
          <w:szCs w:val="18"/>
          <w:lang w:val="en-US"/>
        </w:rPr>
        <w:t>ə</w:t>
      </w:r>
      <w:r w:rsidRPr="00F212CB">
        <w:rPr>
          <w:rFonts w:ascii="Book Antiqua" w:hAnsi="Book Antiqua"/>
          <w:b w:val="0"/>
          <w:bCs w:val="0"/>
          <w:sz w:val="18"/>
          <w:szCs w:val="18"/>
          <w:lang w:val="en-US"/>
        </w:rPr>
        <w:t>tl</w:t>
      </w:r>
      <w:r w:rsidRPr="00F212CB">
        <w:rPr>
          <w:b w:val="0"/>
          <w:bCs w:val="0"/>
          <w:sz w:val="18"/>
          <w:szCs w:val="18"/>
          <w:lang w:val="en-US"/>
        </w:rPr>
        <w:t>ə</w:t>
      </w:r>
      <w:r w:rsidRPr="00F212CB">
        <w:rPr>
          <w:rFonts w:ascii="Book Antiqua" w:hAnsi="Book Antiqua"/>
          <w:b w:val="0"/>
          <w:bCs w:val="0"/>
          <w:sz w:val="18"/>
          <w:szCs w:val="18"/>
          <w:lang w:val="en-US"/>
        </w:rPr>
        <w:t>r</w:t>
      </w:r>
      <w:proofErr w:type="spellEnd"/>
      <w:r w:rsidRPr="00F212CB">
        <w:rPr>
          <w:rFonts w:ascii="Book Antiqua" w:hAnsi="Book Antiqua"/>
          <w:b w:val="0"/>
          <w:bCs w:val="0"/>
          <w:sz w:val="18"/>
          <w:szCs w:val="18"/>
          <w:lang w:val="en-US"/>
        </w:rPr>
        <w:t xml:space="preserve"> tam </w:t>
      </w:r>
      <w:proofErr w:type="spellStart"/>
      <w:r w:rsidRPr="00F212CB">
        <w:rPr>
          <w:rFonts w:ascii="Book Antiqua" w:hAnsi="Book Antiqua"/>
          <w:b w:val="0"/>
          <w:bCs w:val="0"/>
          <w:sz w:val="18"/>
          <w:szCs w:val="18"/>
          <w:lang w:val="en-US"/>
        </w:rPr>
        <w:t>elektronlaşdırılıb</w:t>
      </w:r>
      <w:proofErr w:type="spellEnd"/>
      <w:r w:rsidRPr="00F212CB">
        <w:rPr>
          <w:rFonts w:ascii="Book Antiqua" w:hAnsi="Book Antiqua"/>
          <w:b w:val="0"/>
          <w:bCs w:val="0"/>
          <w:sz w:val="18"/>
          <w:szCs w:val="18"/>
          <w:lang w:val="en-US"/>
        </w:rPr>
        <w:t>?</w:t>
      </w:r>
      <w:proofErr w:type="gramEnd"/>
      <w:r w:rsidRPr="00F212CB">
        <w:rPr>
          <w:rFonts w:ascii="Book Antiqua" w:hAnsi="Book Antiqua"/>
          <w:b w:val="0"/>
          <w:bCs w:val="0"/>
          <w:sz w:val="18"/>
          <w:szCs w:val="18"/>
          <w:lang w:val="en-US"/>
        </w:rPr>
        <w:t xml:space="preserve"> 16.10.2015, </w:t>
      </w:r>
      <w:hyperlink r:id="rId8" w:history="1">
        <w:r w:rsidRPr="00F212CB">
          <w:rPr>
            <w:rStyle w:val="Hyperlink"/>
            <w:rFonts w:ascii="Book Antiqua" w:hAnsi="Book Antiqua"/>
            <w:b w:val="0"/>
            <w:bCs w:val="0"/>
            <w:sz w:val="18"/>
            <w:szCs w:val="18"/>
            <w:lang w:val="en-US"/>
          </w:rPr>
          <w:t>www.az.trend.az</w:t>
        </w:r>
      </w:hyperlink>
    </w:p>
  </w:footnote>
  <w:footnote w:id="11">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hyperlink r:id="rId9" w:history="1">
        <w:r w:rsidRPr="00F212CB">
          <w:rPr>
            <w:rStyle w:val="Hyperlink"/>
            <w:rFonts w:ascii="Book Antiqua" w:hAnsi="Book Antiqua"/>
            <w:sz w:val="18"/>
            <w:szCs w:val="18"/>
            <w:lang w:val="en-US"/>
          </w:rPr>
          <w:t>https://www.e-gov.az/az/services/read/3421</w:t>
        </w:r>
      </w:hyperlink>
    </w:p>
  </w:footnote>
  <w:footnote w:id="12">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proofErr w:type="spellStart"/>
      <w:r w:rsidRPr="00F212CB">
        <w:rPr>
          <w:rFonts w:ascii="Book Antiqua" w:hAnsi="Book Antiqua" w:cs="Times New Roman"/>
          <w:sz w:val="18"/>
          <w:szCs w:val="18"/>
          <w:lang w:val="en-US"/>
        </w:rPr>
        <w:t>Ünvanlı</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sosial</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yardım</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elektron</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sistemda</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qeyri-ş</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ffaf</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tıyinat</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mümükünsüzdür</w:t>
      </w:r>
      <w:proofErr w:type="spellEnd"/>
      <w:r w:rsidRPr="00F212CB">
        <w:rPr>
          <w:rFonts w:ascii="Book Antiqua" w:hAnsi="Book Antiqua" w:cs="Times New Roman"/>
          <w:sz w:val="18"/>
          <w:szCs w:val="18"/>
          <w:lang w:val="en-US"/>
        </w:rPr>
        <w:t xml:space="preserve">, 03.04.2016-cı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xml:space="preserve">, </w:t>
      </w:r>
      <w:hyperlink r:id="rId10" w:history="1">
        <w:r w:rsidRPr="00F212CB">
          <w:rPr>
            <w:rStyle w:val="Hyperlink"/>
            <w:rFonts w:ascii="Book Antiqua" w:hAnsi="Book Antiqua"/>
            <w:sz w:val="18"/>
            <w:szCs w:val="18"/>
            <w:lang w:val="en-US"/>
          </w:rPr>
          <w:t>www.525.az</w:t>
        </w:r>
      </w:hyperlink>
    </w:p>
  </w:footnote>
  <w:footnote w:id="13">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Law on “Changes to the Law on Targeted Social Aid” dated 24.02.2015,   </w:t>
      </w:r>
      <w:hyperlink r:id="rId11" w:history="1">
        <w:r w:rsidRPr="00F212CB">
          <w:rPr>
            <w:rStyle w:val="Hyperlink"/>
            <w:rFonts w:ascii="Book Antiqua" w:hAnsi="Book Antiqua"/>
            <w:sz w:val="18"/>
            <w:szCs w:val="18"/>
            <w:lang w:val="en-US"/>
          </w:rPr>
          <w:t>www.president.az</w:t>
        </w:r>
      </w:hyperlink>
    </w:p>
  </w:footnote>
  <w:footnote w:id="14">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bCs/>
          <w:sz w:val="18"/>
          <w:szCs w:val="18"/>
          <w:shd w:val="clear" w:color="auto" w:fill="FFFFFF"/>
          <w:lang w:val="en-US"/>
        </w:rPr>
        <w:t>www.mlspp.gov.az</w:t>
      </w:r>
    </w:p>
  </w:footnote>
  <w:footnote w:id="15">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MLSPP report  2015, </w:t>
      </w:r>
      <w:hyperlink r:id="rId12" w:history="1">
        <w:r w:rsidRPr="00F212CB">
          <w:rPr>
            <w:rStyle w:val="Hyperlink"/>
            <w:rFonts w:ascii="Book Antiqua" w:hAnsi="Book Antiqua"/>
            <w:sz w:val="18"/>
            <w:szCs w:val="18"/>
            <w:lang w:val="en-US"/>
          </w:rPr>
          <w:t>http://www.mlspp.gov.az/</w:t>
        </w:r>
      </w:hyperlink>
    </w:p>
  </w:footnote>
  <w:footnote w:id="16">
    <w:p w:rsidR="00F965F7" w:rsidRPr="00EE5336" w:rsidRDefault="00F965F7" w:rsidP="00436B41">
      <w:pPr>
        <w:pStyle w:val="FootnoteText"/>
        <w:rPr>
          <w:rFonts w:ascii="Book Antiqua" w:hAnsi="Book Antiqua"/>
          <w:sz w:val="18"/>
          <w:szCs w:val="18"/>
          <w:lang w:val="az-Latn-AZ"/>
        </w:rPr>
      </w:pPr>
      <w:r w:rsidRPr="00EE5336">
        <w:rPr>
          <w:rStyle w:val="FootnoteReference"/>
          <w:rFonts w:ascii="Book Antiqua" w:hAnsi="Book Antiqua"/>
          <w:sz w:val="18"/>
          <w:szCs w:val="18"/>
        </w:rPr>
        <w:footnoteRef/>
      </w:r>
      <w:r w:rsidRPr="00EE5336">
        <w:rPr>
          <w:rFonts w:ascii="Book Antiqua" w:hAnsi="Book Antiqua"/>
          <w:sz w:val="18"/>
          <w:szCs w:val="18"/>
          <w:lang w:val="az-Latn-AZ"/>
        </w:rPr>
        <w:t xml:space="preserve">  NK-nın 21 sentyabr 2015-ci il tarixli Q</w:t>
      </w:r>
      <w:r w:rsidRPr="00EE5336">
        <w:rPr>
          <w:sz w:val="18"/>
          <w:szCs w:val="18"/>
          <w:lang w:val="az-Latn-AZ"/>
        </w:rPr>
        <w:t>ə</w:t>
      </w:r>
      <w:r w:rsidRPr="00EE5336">
        <w:rPr>
          <w:rFonts w:ascii="Book Antiqua" w:hAnsi="Book Antiqua"/>
          <w:sz w:val="18"/>
          <w:szCs w:val="18"/>
          <w:lang w:val="az-Latn-AZ"/>
        </w:rPr>
        <w:t xml:space="preserve">rarı; </w:t>
      </w:r>
      <w:hyperlink r:id="rId13" w:history="1">
        <w:r w:rsidRPr="00EE5336">
          <w:rPr>
            <w:rStyle w:val="Hyperlink"/>
            <w:rFonts w:ascii="Book Antiqua" w:hAnsi="Book Antiqua"/>
            <w:sz w:val="18"/>
            <w:szCs w:val="18"/>
            <w:lang w:val="az-Latn-AZ"/>
          </w:rPr>
          <w:t>http://e-qanun.az/framework/31208</w:t>
        </w:r>
      </w:hyperlink>
    </w:p>
    <w:p w:rsidR="00F965F7" w:rsidRPr="00EE5336" w:rsidRDefault="00F965F7" w:rsidP="00436B41">
      <w:pPr>
        <w:pStyle w:val="FootnoteText"/>
        <w:rPr>
          <w:rFonts w:ascii="Book Antiqua" w:hAnsi="Book Antiqua"/>
          <w:sz w:val="18"/>
          <w:szCs w:val="18"/>
          <w:lang w:val="az-Latn-AZ"/>
        </w:rPr>
      </w:pPr>
    </w:p>
  </w:footnote>
  <w:footnote w:id="17">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bCs/>
          <w:color w:val="FF0000"/>
          <w:sz w:val="18"/>
          <w:szCs w:val="18"/>
          <w:lang w:val="en-US"/>
        </w:rPr>
        <w:t xml:space="preserve"> </w:t>
      </w:r>
      <w:r w:rsidRPr="00F212CB">
        <w:rPr>
          <w:rFonts w:ascii="Book Antiqua" w:hAnsi="Book Antiqua"/>
          <w:bCs/>
          <w:sz w:val="18"/>
          <w:szCs w:val="18"/>
          <w:lang w:val="en-US"/>
        </w:rPr>
        <w:t>Decree no 595 of the President "On the improvement of assessment system of restriction of disability and health care opportunities" dated September 14, 2015</w:t>
      </w:r>
      <w:r w:rsidRPr="00F212CB">
        <w:rPr>
          <w:rFonts w:ascii="Book Antiqua" w:hAnsi="Book Antiqua"/>
          <w:color w:val="FF0000"/>
          <w:sz w:val="18"/>
          <w:szCs w:val="18"/>
          <w:lang w:val="en-US"/>
        </w:rPr>
        <w:t xml:space="preserve">,  </w:t>
      </w:r>
      <w:hyperlink r:id="rId14" w:history="1">
        <w:r w:rsidRPr="00F212CB">
          <w:rPr>
            <w:rStyle w:val="Hyperlink"/>
            <w:rFonts w:ascii="Book Antiqua" w:hAnsi="Book Antiqua"/>
            <w:sz w:val="18"/>
            <w:szCs w:val="18"/>
            <w:lang w:val="en-US"/>
          </w:rPr>
          <w:t>www.president.az</w:t>
        </w:r>
      </w:hyperlink>
    </w:p>
  </w:footnote>
  <w:footnote w:id="18">
    <w:p w:rsidR="00F965F7" w:rsidRPr="00F212CB" w:rsidRDefault="00F965F7" w:rsidP="00F212CB">
      <w:pPr>
        <w:spacing w:after="0" w:line="240" w:lineRule="auto"/>
        <w:jc w:val="both"/>
        <w:rPr>
          <w:rFonts w:ascii="Book Antiqua" w:hAnsi="Book Antiqua" w:cs="Times New Roman"/>
          <w:sz w:val="18"/>
          <w:szCs w:val="18"/>
          <w:highlight w:val="yellow"/>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 xml:space="preserve"> Cabinet of ministers resolution  the criteria for determining disability dated  30.12.2015</w:t>
      </w:r>
      <w:r w:rsidRPr="00F212CB">
        <w:rPr>
          <w:rStyle w:val="Strong"/>
          <w:rFonts w:ascii="Book Antiqua" w:hAnsi="Book Antiqua" w:cs="Times New Roman"/>
          <w:sz w:val="18"/>
          <w:szCs w:val="18"/>
          <w:shd w:val="clear" w:color="auto" w:fill="FFFFFF"/>
          <w:lang w:val="en-US"/>
        </w:rPr>
        <w:t>,</w:t>
      </w:r>
      <w:hyperlink r:id="rId15" w:history="1">
        <w:r w:rsidRPr="00F212CB">
          <w:rPr>
            <w:rStyle w:val="Hyperlink"/>
            <w:rFonts w:ascii="Book Antiqua" w:hAnsi="Book Antiqua"/>
            <w:sz w:val="18"/>
            <w:szCs w:val="18"/>
            <w:shd w:val="clear" w:color="auto" w:fill="FFFFFF"/>
            <w:lang w:val="en-US"/>
          </w:rPr>
          <w:t>www.cabmin.gov.az</w:t>
        </w:r>
      </w:hyperlink>
    </w:p>
  </w:footnote>
  <w:footnote w:id="19">
    <w:p w:rsidR="00F965F7" w:rsidRPr="00F212CB" w:rsidRDefault="00F965F7" w:rsidP="00F212CB">
      <w:pPr>
        <w:autoSpaceDE w:val="0"/>
        <w:autoSpaceDN w:val="0"/>
        <w:adjustRightInd w:val="0"/>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bCs/>
          <w:color w:val="000000"/>
          <w:sz w:val="18"/>
          <w:szCs w:val="18"/>
          <w:lang w:val="en-US"/>
        </w:rPr>
        <w:t>Cabinet of Ministers decision on Establishment of State Rehabilitation Center for Children Needing Special Care was established under State Medical-Social Expertise and Rehabilitation Service , dated 10.06.2015</w:t>
      </w:r>
      <w:hyperlink r:id="rId16" w:history="1">
        <w:r w:rsidRPr="00F212CB">
          <w:rPr>
            <w:rStyle w:val="Hyperlink"/>
            <w:rFonts w:ascii="Book Antiqua" w:hAnsi="Book Antiqua"/>
            <w:bCs/>
            <w:sz w:val="18"/>
            <w:szCs w:val="18"/>
            <w:lang w:val="en-US"/>
          </w:rPr>
          <w:t>www.cabmin.gov.az</w:t>
        </w:r>
      </w:hyperlink>
    </w:p>
  </w:footnote>
  <w:footnote w:id="20">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bCs/>
          <w:sz w:val="18"/>
          <w:szCs w:val="18"/>
          <w:lang w:val="en-US"/>
        </w:rPr>
        <w:t xml:space="preserve"> Decree no 595 of the President "On the improvement of assessment system of restriction of disability and health care opportunities" dated September 14, 2015,  </w:t>
      </w:r>
      <w:hyperlink r:id="rId17" w:history="1">
        <w:r w:rsidRPr="00F212CB">
          <w:rPr>
            <w:rStyle w:val="Hyperlink"/>
            <w:rFonts w:ascii="Book Antiqua" w:hAnsi="Book Antiqua"/>
            <w:bCs/>
            <w:sz w:val="18"/>
            <w:szCs w:val="18"/>
            <w:lang w:val="en-US"/>
          </w:rPr>
          <w:t>www.president.az</w:t>
        </w:r>
      </w:hyperlink>
    </w:p>
  </w:footnote>
  <w:footnote w:id="21">
    <w:p w:rsidR="00F965F7"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MLSPP on Facebook </w:t>
      </w:r>
    </w:p>
    <w:p w:rsidR="00F965F7" w:rsidRPr="00F212CB" w:rsidRDefault="002C6CE2" w:rsidP="00F212CB">
      <w:pPr>
        <w:pStyle w:val="FootnoteText"/>
        <w:jc w:val="both"/>
        <w:rPr>
          <w:rFonts w:ascii="Book Antiqua" w:hAnsi="Book Antiqua"/>
          <w:sz w:val="18"/>
          <w:szCs w:val="18"/>
          <w:lang w:val="en-US"/>
        </w:rPr>
      </w:pPr>
      <w:hyperlink r:id="rId18" w:history="1">
        <w:r w:rsidR="00F965F7" w:rsidRPr="00F212CB">
          <w:rPr>
            <w:rStyle w:val="Hyperlink"/>
            <w:rFonts w:ascii="Book Antiqua" w:hAnsi="Book Antiqua"/>
            <w:sz w:val="18"/>
            <w:szCs w:val="18"/>
            <w:lang w:val="en-US"/>
          </w:rPr>
          <w:t>https://www.facebook.com/154642084594835/photos/a.155595424499501.31512.154642084594835/1047394038652964/?type=3</w:t>
        </w:r>
      </w:hyperlink>
    </w:p>
  </w:footnote>
  <w:footnote w:id="22">
    <w:p w:rsidR="00F965F7" w:rsidRPr="00EE5336" w:rsidRDefault="00F965F7" w:rsidP="00B92B1D">
      <w:pPr>
        <w:pStyle w:val="FootnoteText"/>
        <w:rPr>
          <w:rFonts w:ascii="Book Antiqua" w:hAnsi="Book Antiqua"/>
          <w:sz w:val="18"/>
          <w:szCs w:val="18"/>
          <w:lang w:val="en-US"/>
        </w:rPr>
      </w:pPr>
      <w:r w:rsidRPr="00EE5336">
        <w:rPr>
          <w:rStyle w:val="FootnoteReference"/>
          <w:rFonts w:ascii="Book Antiqua" w:hAnsi="Book Antiqua"/>
          <w:sz w:val="18"/>
          <w:szCs w:val="18"/>
        </w:rPr>
        <w:footnoteRef/>
      </w:r>
      <w:r w:rsidRPr="00EE5336">
        <w:rPr>
          <w:sz w:val="18"/>
          <w:szCs w:val="18"/>
          <w:lang w:val="en-US"/>
        </w:rPr>
        <w:t>ƏƏ</w:t>
      </w:r>
      <w:r w:rsidRPr="00EE5336">
        <w:rPr>
          <w:rFonts w:ascii="Book Antiqua" w:hAnsi="Book Antiqua"/>
          <w:sz w:val="18"/>
          <w:szCs w:val="18"/>
          <w:lang w:val="en-US"/>
        </w:rPr>
        <w:t xml:space="preserve">SMN 17.06.2016 press </w:t>
      </w:r>
      <w:proofErr w:type="spellStart"/>
      <w:r w:rsidRPr="00EE5336">
        <w:rPr>
          <w:rFonts w:ascii="Book Antiqua" w:hAnsi="Book Antiqua"/>
          <w:sz w:val="18"/>
          <w:szCs w:val="18"/>
          <w:lang w:val="en-US"/>
        </w:rPr>
        <w:t>reliz</w:t>
      </w:r>
      <w:proofErr w:type="spellEnd"/>
      <w:r w:rsidRPr="00EE5336">
        <w:rPr>
          <w:rFonts w:ascii="Book Antiqua" w:hAnsi="Book Antiqua"/>
          <w:sz w:val="18"/>
          <w:szCs w:val="18"/>
          <w:lang w:val="en-US"/>
        </w:rPr>
        <w:t xml:space="preserve"> </w:t>
      </w:r>
      <w:hyperlink r:id="rId19" w:history="1">
        <w:r w:rsidRPr="00EE5336">
          <w:rPr>
            <w:rStyle w:val="Hyperlink"/>
            <w:rFonts w:ascii="Book Antiqua" w:hAnsi="Book Antiqua"/>
            <w:sz w:val="18"/>
            <w:szCs w:val="18"/>
            <w:lang w:val="en-US"/>
          </w:rPr>
          <w:t>http://www.mlspp.gov.az/az/pages/17/39/information/843</w:t>
        </w:r>
      </w:hyperlink>
    </w:p>
  </w:footnote>
  <w:footnote w:id="23">
    <w:p w:rsidR="00F965F7" w:rsidRPr="00F212CB" w:rsidRDefault="00F965F7" w:rsidP="00B92B1D">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MLSPP report 2015, </w:t>
      </w:r>
      <w:hyperlink r:id="rId20" w:history="1">
        <w:r w:rsidRPr="00F212CB">
          <w:rPr>
            <w:rStyle w:val="Hyperlink"/>
            <w:rFonts w:ascii="Book Antiqua" w:hAnsi="Book Antiqua"/>
            <w:sz w:val="18"/>
            <w:szCs w:val="18"/>
            <w:lang w:val="en-US"/>
          </w:rPr>
          <w:t>http://www.mlspp.gov.az/</w:t>
        </w:r>
      </w:hyperlink>
    </w:p>
  </w:footnote>
  <w:footnote w:id="24">
    <w:p w:rsidR="00F965F7" w:rsidRPr="00EE5336" w:rsidRDefault="00F965F7" w:rsidP="00B92B1D">
      <w:pPr>
        <w:pStyle w:val="FootnoteText"/>
        <w:rPr>
          <w:rFonts w:ascii="Book Antiqua" w:hAnsi="Book Antiqua"/>
          <w:sz w:val="18"/>
          <w:szCs w:val="18"/>
          <w:lang w:val="fr-BE"/>
        </w:rPr>
      </w:pPr>
      <w:r w:rsidRPr="00EE5336">
        <w:rPr>
          <w:rStyle w:val="FootnoteReference"/>
          <w:rFonts w:ascii="Book Antiqua" w:hAnsi="Book Antiqua"/>
          <w:sz w:val="18"/>
          <w:szCs w:val="18"/>
        </w:rPr>
        <w:footnoteRef/>
      </w:r>
      <w:r w:rsidRPr="00EE5336">
        <w:rPr>
          <w:rFonts w:ascii="Book Antiqua" w:hAnsi="Book Antiqua"/>
          <w:sz w:val="18"/>
          <w:szCs w:val="18"/>
          <w:lang w:val="fr-BE"/>
        </w:rPr>
        <w:t xml:space="preserve"> </w:t>
      </w:r>
      <w:hyperlink r:id="rId21" w:history="1">
        <w:r w:rsidRPr="00EE5336">
          <w:rPr>
            <w:rStyle w:val="Hyperlink"/>
            <w:rFonts w:ascii="Book Antiqua" w:hAnsi="Book Antiqua"/>
            <w:sz w:val="18"/>
            <w:szCs w:val="18"/>
            <w:lang w:val="fr-BE"/>
          </w:rPr>
          <w:t>http://www.mlspp.gov.az/az/pages/6/34</w:t>
        </w:r>
      </w:hyperlink>
    </w:p>
    <w:p w:rsidR="00F965F7" w:rsidRPr="00EE5336" w:rsidRDefault="00F965F7" w:rsidP="00B92B1D">
      <w:pPr>
        <w:pStyle w:val="FootnoteText"/>
        <w:rPr>
          <w:rFonts w:ascii="Book Antiqua" w:hAnsi="Book Antiqua"/>
          <w:sz w:val="18"/>
          <w:szCs w:val="18"/>
          <w:lang w:val="fr-BE"/>
        </w:rPr>
      </w:pPr>
    </w:p>
  </w:footnote>
  <w:footnote w:id="25">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b/>
          <w:sz w:val="18"/>
          <w:szCs w:val="18"/>
          <w:lang w:val="en-US"/>
        </w:rPr>
        <w:footnoteRef/>
      </w:r>
      <w:r w:rsidRPr="00F212CB">
        <w:rPr>
          <w:rFonts w:ascii="Book Antiqua" w:hAnsi="Book Antiqua"/>
          <w:sz w:val="18"/>
          <w:szCs w:val="18"/>
          <w:lang w:val="en-US"/>
        </w:rPr>
        <w:t xml:space="preserve">Advocacy round tables of 26 April 2012 under ALAC project and 17 May 2013 under APT project </w:t>
      </w:r>
    </w:p>
  </w:footnote>
  <w:footnote w:id="26">
    <w:p w:rsidR="00F965F7" w:rsidRPr="00F212CB" w:rsidRDefault="00F965F7" w:rsidP="00927520">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hyperlink r:id="rId22" w:history="1">
        <w:r w:rsidRPr="00F212CB">
          <w:rPr>
            <w:rStyle w:val="Hyperlink"/>
            <w:rFonts w:ascii="Book Antiqua" w:hAnsi="Book Antiqua"/>
            <w:sz w:val="18"/>
            <w:szCs w:val="18"/>
            <w:lang w:val="en-US"/>
          </w:rPr>
          <w:t>www.justice.gov</w:t>
        </w:r>
      </w:hyperlink>
    </w:p>
  </w:footnote>
  <w:footnote w:id="27">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hyperlink r:id="rId23" w:history="1">
        <w:r w:rsidRPr="00F212CB">
          <w:rPr>
            <w:rStyle w:val="Hyperlink"/>
            <w:rFonts w:ascii="Book Antiqua" w:hAnsi="Book Antiqua"/>
            <w:sz w:val="18"/>
            <w:szCs w:val="18"/>
            <w:lang w:val="en-US"/>
          </w:rPr>
          <w:t>www.e-gov.az</w:t>
        </w:r>
      </w:hyperlink>
    </w:p>
  </w:footnote>
  <w:footnote w:id="28">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Between 16 April  and  1 December 2015 </w:t>
      </w:r>
    </w:p>
  </w:footnote>
  <w:footnote w:id="29">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 xml:space="preserve"> Ministry of Justice, Collegial decision on “Rules of examination and interviews to get certificate in order to engage in notary </w:t>
      </w:r>
      <w:proofErr w:type="spellStart"/>
      <w:r w:rsidRPr="00F212CB">
        <w:rPr>
          <w:rFonts w:ascii="Book Antiqua" w:hAnsi="Book Antiqua" w:cs="Times New Roman"/>
          <w:sz w:val="18"/>
          <w:szCs w:val="18"/>
          <w:lang w:val="en-US"/>
        </w:rPr>
        <w:t>activity”m</w:t>
      </w:r>
      <w:proofErr w:type="spellEnd"/>
      <w:r w:rsidRPr="00F212CB">
        <w:rPr>
          <w:rFonts w:ascii="Book Antiqua" w:hAnsi="Book Antiqua" w:cs="Times New Roman"/>
          <w:sz w:val="18"/>
          <w:szCs w:val="18"/>
          <w:lang w:val="en-US"/>
        </w:rPr>
        <w:t xml:space="preserve"> dated 30 June 2015, e-qanun.az/framework/30376</w:t>
      </w:r>
    </w:p>
    <w:p w:rsidR="00F965F7" w:rsidRPr="00F212CB" w:rsidRDefault="00F965F7" w:rsidP="00F212CB">
      <w:pPr>
        <w:spacing w:after="0" w:line="240" w:lineRule="auto"/>
        <w:jc w:val="both"/>
        <w:rPr>
          <w:rFonts w:ascii="Book Antiqua" w:hAnsi="Book Antiqua" w:cs="Times New Roman"/>
          <w:sz w:val="18"/>
          <w:szCs w:val="18"/>
          <w:lang w:val="en-US"/>
        </w:rPr>
      </w:pPr>
      <w:r w:rsidRPr="00F212CB">
        <w:rPr>
          <w:rFonts w:ascii="Book Antiqua" w:hAnsi="Book Antiqua" w:cs="Times New Roman"/>
          <w:sz w:val="18"/>
          <w:szCs w:val="18"/>
          <w:lang w:val="en-US"/>
        </w:rPr>
        <w:t>”</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DLİYY</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 xml:space="preserve"> NAZİRLİYİ KOLLEGİYASININ “</w:t>
      </w:r>
      <w:proofErr w:type="spellStart"/>
      <w:r w:rsidRPr="00F212CB">
        <w:rPr>
          <w:rFonts w:ascii="Book Antiqua" w:eastAsia="Times New Roman" w:hAnsi="Book Antiqua" w:cs="Times New Roman"/>
          <w:bCs/>
          <w:color w:val="000000"/>
          <w:sz w:val="18"/>
          <w:szCs w:val="18"/>
          <w:lang w:val="en-US"/>
        </w:rPr>
        <w:t>Notariat</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f</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aliyy</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ti</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il</w:t>
      </w:r>
      <w:r w:rsidRPr="00F212CB">
        <w:rPr>
          <w:rFonts w:ascii="Times New Roman" w:eastAsia="Times New Roman" w:hAnsi="Times New Roman" w:cs="Times New Roman"/>
          <w:bCs/>
          <w:color w:val="000000"/>
          <w:sz w:val="18"/>
          <w:szCs w:val="18"/>
          <w:lang w:val="en-US"/>
        </w:rPr>
        <w:t>ə</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m</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şğul</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olmaq</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m</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qs</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di</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il</w:t>
      </w:r>
      <w:r w:rsidRPr="00F212CB">
        <w:rPr>
          <w:rFonts w:ascii="Times New Roman" w:eastAsia="Times New Roman" w:hAnsi="Times New Roman" w:cs="Times New Roman"/>
          <w:bCs/>
          <w:color w:val="000000"/>
          <w:sz w:val="18"/>
          <w:szCs w:val="18"/>
          <w:lang w:val="en-US"/>
        </w:rPr>
        <w:t>ə</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ş</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had</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tnam</w:t>
      </w:r>
      <w:r w:rsidRPr="00F212CB">
        <w:rPr>
          <w:rFonts w:ascii="Times New Roman" w:eastAsia="Times New Roman" w:hAnsi="Times New Roman" w:cs="Times New Roman"/>
          <w:bCs/>
          <w:color w:val="000000"/>
          <w:sz w:val="18"/>
          <w:szCs w:val="18"/>
          <w:lang w:val="en-US"/>
        </w:rPr>
        <w:t>ə</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almaq</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üçün</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imtahanın</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v</w:t>
      </w:r>
      <w:r w:rsidRPr="00F212CB">
        <w:rPr>
          <w:rFonts w:ascii="Times New Roman" w:eastAsia="Times New Roman" w:hAnsi="Times New Roman" w:cs="Times New Roman"/>
          <w:bCs/>
          <w:color w:val="000000"/>
          <w:sz w:val="18"/>
          <w:szCs w:val="18"/>
          <w:lang w:val="en-US"/>
        </w:rPr>
        <w:t>ə</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müsahib</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l</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rin</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keçirilm</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si</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Qaydası”na</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d</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yişiklikl</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r</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edilm</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si</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bar</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d</w:t>
      </w:r>
      <w:r w:rsidRPr="00F212CB">
        <w:rPr>
          <w:rFonts w:ascii="Times New Roman" w:eastAsia="Times New Roman" w:hAnsi="Times New Roman" w:cs="Times New Roman"/>
          <w:bCs/>
          <w:color w:val="000000"/>
          <w:sz w:val="18"/>
          <w:szCs w:val="18"/>
          <w:lang w:val="en-US"/>
        </w:rPr>
        <w:t>ə</w:t>
      </w:r>
      <w:proofErr w:type="spellEnd"/>
      <w:r w:rsidRPr="00F212CB">
        <w:rPr>
          <w:rFonts w:ascii="Book Antiqua" w:eastAsia="Times New Roman" w:hAnsi="Book Antiqua" w:cs="Times New Roman"/>
          <w:bCs/>
          <w:color w:val="000000"/>
          <w:sz w:val="18"/>
          <w:szCs w:val="18"/>
          <w:lang w:val="en-US"/>
        </w:rPr>
        <w:t xml:space="preserve"> 30” </w:t>
      </w:r>
      <w:proofErr w:type="spellStart"/>
      <w:r w:rsidRPr="00F212CB">
        <w:rPr>
          <w:rFonts w:ascii="Book Antiqua" w:eastAsia="Times New Roman" w:hAnsi="Book Antiqua" w:cs="Times New Roman"/>
          <w:bCs/>
          <w:color w:val="000000"/>
          <w:sz w:val="18"/>
          <w:szCs w:val="18"/>
          <w:lang w:val="en-US"/>
        </w:rPr>
        <w:t>iyun</w:t>
      </w:r>
      <w:proofErr w:type="spellEnd"/>
      <w:r w:rsidRPr="00F212CB">
        <w:rPr>
          <w:rFonts w:ascii="Book Antiqua" w:eastAsia="Times New Roman" w:hAnsi="Book Antiqua" w:cs="Times New Roman"/>
          <w:bCs/>
          <w:color w:val="000000"/>
          <w:sz w:val="18"/>
          <w:szCs w:val="18"/>
          <w:lang w:val="en-US"/>
        </w:rPr>
        <w:t xml:space="preserve"> 2015-ci </w:t>
      </w:r>
      <w:proofErr w:type="spellStart"/>
      <w:r w:rsidRPr="00F212CB">
        <w:rPr>
          <w:rFonts w:ascii="Book Antiqua" w:eastAsia="Times New Roman" w:hAnsi="Book Antiqua" w:cs="Times New Roman"/>
          <w:bCs/>
          <w:color w:val="000000"/>
          <w:sz w:val="18"/>
          <w:szCs w:val="18"/>
          <w:lang w:val="en-US"/>
        </w:rPr>
        <w:t>il</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tarixli</w:t>
      </w:r>
      <w:proofErr w:type="spellEnd"/>
      <w:r w:rsidRPr="00F212CB">
        <w:rPr>
          <w:rFonts w:ascii="Book Antiqua" w:eastAsia="Times New Roman" w:hAnsi="Book Antiqua" w:cs="Times New Roman"/>
          <w:bCs/>
          <w:color w:val="000000"/>
          <w:sz w:val="18"/>
          <w:szCs w:val="18"/>
          <w:lang w:val="en-US"/>
        </w:rPr>
        <w:t xml:space="preserve">, 8 </w:t>
      </w:r>
      <w:proofErr w:type="spellStart"/>
      <w:r w:rsidRPr="00F212CB">
        <w:rPr>
          <w:rFonts w:ascii="Book Antiqua" w:eastAsia="Times New Roman" w:hAnsi="Book Antiqua" w:cs="Times New Roman"/>
          <w:bCs/>
          <w:color w:val="000000"/>
          <w:sz w:val="18"/>
          <w:szCs w:val="18"/>
          <w:lang w:val="en-US"/>
        </w:rPr>
        <w:t>nömr</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li</w:t>
      </w:r>
      <w:proofErr w:type="spellEnd"/>
      <w:r w:rsidRPr="00F212CB">
        <w:rPr>
          <w:rFonts w:ascii="Book Antiqua" w:eastAsia="Times New Roman" w:hAnsi="Book Antiqua" w:cs="Times New Roman"/>
          <w:bCs/>
          <w:color w:val="000000"/>
          <w:sz w:val="18"/>
          <w:szCs w:val="18"/>
          <w:lang w:val="en-US"/>
        </w:rPr>
        <w:t xml:space="preserve">  </w:t>
      </w:r>
      <w:proofErr w:type="spellStart"/>
      <w:r w:rsidRPr="00F212CB">
        <w:rPr>
          <w:rFonts w:ascii="Book Antiqua" w:eastAsia="Times New Roman" w:hAnsi="Book Antiqua" w:cs="Times New Roman"/>
          <w:bCs/>
          <w:color w:val="000000"/>
          <w:sz w:val="18"/>
          <w:szCs w:val="18"/>
          <w:lang w:val="en-US"/>
        </w:rPr>
        <w:t>q</w:t>
      </w:r>
      <w:r w:rsidRPr="00F212CB">
        <w:rPr>
          <w:rFonts w:ascii="Times New Roman" w:eastAsia="Times New Roman" w:hAnsi="Times New Roman" w:cs="Times New Roman"/>
          <w:bCs/>
          <w:color w:val="000000"/>
          <w:sz w:val="18"/>
          <w:szCs w:val="18"/>
          <w:lang w:val="en-US"/>
        </w:rPr>
        <w:t>ə</w:t>
      </w:r>
      <w:r w:rsidRPr="00F212CB">
        <w:rPr>
          <w:rFonts w:ascii="Book Antiqua" w:eastAsia="Times New Roman" w:hAnsi="Book Antiqua" w:cs="Times New Roman"/>
          <w:bCs/>
          <w:color w:val="000000"/>
          <w:sz w:val="18"/>
          <w:szCs w:val="18"/>
          <w:lang w:val="en-US"/>
        </w:rPr>
        <w:t>rarı</w:t>
      </w:r>
      <w:proofErr w:type="spellEnd"/>
      <w:r w:rsidRPr="00F212CB">
        <w:rPr>
          <w:rFonts w:ascii="Book Antiqua" w:eastAsia="Times New Roman" w:hAnsi="Book Antiqua" w:cs="Times New Roman"/>
          <w:bCs/>
          <w:color w:val="000000"/>
          <w:sz w:val="18"/>
          <w:szCs w:val="18"/>
          <w:lang w:val="en-US"/>
        </w:rPr>
        <w:t xml:space="preserve">,  </w:t>
      </w:r>
      <w:r w:rsidRPr="00F212CB">
        <w:rPr>
          <w:rFonts w:ascii="Book Antiqua" w:hAnsi="Book Antiqua" w:cs="Times New Roman"/>
          <w:sz w:val="18"/>
          <w:szCs w:val="18"/>
          <w:lang w:val="en-US"/>
        </w:rPr>
        <w:t xml:space="preserve"> http://e-qanun.az/framework/30376</w:t>
      </w:r>
    </w:p>
  </w:footnote>
  <w:footnote w:id="30">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Report on monitoring and assessment of notary public offices by Transparency Azerbaijan, December 2105, www.transparency.az </w:t>
      </w:r>
    </w:p>
  </w:footnote>
  <w:footnote w:id="31">
    <w:p w:rsidR="00F965F7" w:rsidRPr="00442A9A" w:rsidRDefault="00F965F7" w:rsidP="001507BB">
      <w:pPr>
        <w:pStyle w:val="FootnoteText"/>
        <w:rPr>
          <w:lang w:val="az-Latn-AZ"/>
        </w:rPr>
      </w:pPr>
      <w:r>
        <w:rPr>
          <w:rStyle w:val="FootnoteReference"/>
        </w:rPr>
        <w:footnoteRef/>
      </w:r>
      <w:r w:rsidRPr="00442A9A">
        <w:rPr>
          <w:lang w:val="en-US"/>
        </w:rPr>
        <w:t xml:space="preserve"> </w:t>
      </w:r>
      <w:r>
        <w:rPr>
          <w:lang w:val="az-Latn-AZ"/>
        </w:rPr>
        <w:t xml:space="preserve">General </w:t>
      </w:r>
      <w:proofErr w:type="spellStart"/>
      <w:r>
        <w:rPr>
          <w:lang w:val="az-Latn-AZ"/>
        </w:rPr>
        <w:t>Plans</w:t>
      </w:r>
      <w:proofErr w:type="spellEnd"/>
      <w:r>
        <w:rPr>
          <w:lang w:val="az-Latn-AZ"/>
        </w:rPr>
        <w:t xml:space="preserve">, </w:t>
      </w:r>
      <w:hyperlink r:id="rId24" w:history="1">
        <w:r w:rsidRPr="00EE5336">
          <w:rPr>
            <w:rStyle w:val="Hyperlink"/>
            <w:rFonts w:ascii="Book Antiqua" w:hAnsi="Book Antiqua"/>
            <w:sz w:val="18"/>
            <w:szCs w:val="18"/>
            <w:lang w:val="az-Latn-AZ"/>
          </w:rPr>
          <w:t>http://www.arxkom.gov.az/40/bas_planlar.html</w:t>
        </w:r>
      </w:hyperlink>
    </w:p>
  </w:footnote>
  <w:footnote w:id="32">
    <w:p w:rsidR="00F965F7" w:rsidRPr="00A86207" w:rsidRDefault="00F965F7" w:rsidP="001507BB">
      <w:pPr>
        <w:pStyle w:val="FootnoteText"/>
        <w:rPr>
          <w:lang w:val="az-Latn-AZ"/>
        </w:rPr>
      </w:pPr>
      <w:r>
        <w:rPr>
          <w:rStyle w:val="FootnoteReference"/>
        </w:rPr>
        <w:footnoteRef/>
      </w:r>
      <w:r w:rsidRPr="00A86207">
        <w:rPr>
          <w:lang w:val="en-US"/>
        </w:rPr>
        <w:t xml:space="preserve"> </w:t>
      </w:r>
      <w:r>
        <w:rPr>
          <w:lang w:val="az-Latn-AZ"/>
        </w:rPr>
        <w:t xml:space="preserve">Baku </w:t>
      </w:r>
      <w:proofErr w:type="spellStart"/>
      <w:r>
        <w:rPr>
          <w:lang w:val="az-Latn-AZ"/>
        </w:rPr>
        <w:t>city</w:t>
      </w:r>
      <w:proofErr w:type="spellEnd"/>
      <w:r>
        <w:rPr>
          <w:lang w:val="az-Latn-AZ"/>
        </w:rPr>
        <w:t xml:space="preserve">, </w:t>
      </w:r>
      <w:hyperlink r:id="rId25" w:history="1">
        <w:r w:rsidRPr="00EE5336">
          <w:rPr>
            <w:rStyle w:val="Hyperlink"/>
            <w:rFonts w:ascii="Book Antiqua" w:hAnsi="Book Antiqua"/>
            <w:sz w:val="18"/>
            <w:szCs w:val="18"/>
            <w:lang w:val="az-Latn-AZ"/>
          </w:rPr>
          <w:t>http://www.arxkom.gov.az/100/baki_seheri.html</w:t>
        </w:r>
      </w:hyperlink>
    </w:p>
  </w:footnote>
  <w:footnote w:id="33">
    <w:p w:rsidR="00F965F7" w:rsidRPr="004D3B40" w:rsidRDefault="00F965F7" w:rsidP="001507BB">
      <w:pPr>
        <w:pStyle w:val="FootnoteText"/>
        <w:rPr>
          <w:lang w:val="en-US"/>
        </w:rPr>
      </w:pPr>
      <w:r>
        <w:rPr>
          <w:rStyle w:val="FootnoteReference"/>
        </w:rPr>
        <w:footnoteRef/>
      </w:r>
      <w:r w:rsidRPr="00A86207">
        <w:rPr>
          <w:lang w:val="en-US"/>
        </w:rPr>
        <w:t xml:space="preserve"> </w:t>
      </w:r>
      <w:r>
        <w:rPr>
          <w:rFonts w:ascii="Book Antiqua" w:hAnsi="Book Antiqua"/>
          <w:sz w:val="18"/>
          <w:szCs w:val="18"/>
          <w:lang w:val="en-US"/>
        </w:rPr>
        <w:t>Interview with a real estate expert, June 2016</w:t>
      </w:r>
    </w:p>
  </w:footnote>
  <w:footnote w:id="34">
    <w:p w:rsidR="00F965F7" w:rsidRPr="001432BC" w:rsidRDefault="00F965F7" w:rsidP="001507BB">
      <w:pPr>
        <w:pStyle w:val="FootnoteText"/>
        <w:rPr>
          <w:lang w:val="en-US"/>
        </w:rPr>
      </w:pPr>
      <w:r>
        <w:rPr>
          <w:rStyle w:val="FootnoteReference"/>
        </w:rPr>
        <w:footnoteRef/>
      </w:r>
      <w:r w:rsidRPr="00A86207">
        <w:rPr>
          <w:lang w:val="en-US"/>
        </w:rPr>
        <w:t xml:space="preserve"> </w:t>
      </w:r>
      <w:r>
        <w:rPr>
          <w:lang w:val="en-US"/>
        </w:rPr>
        <w:t xml:space="preserve">Cadastre of urban planning, </w:t>
      </w:r>
      <w:hyperlink r:id="rId26" w:history="1">
        <w:r w:rsidRPr="00EE5336">
          <w:rPr>
            <w:rStyle w:val="Hyperlink"/>
            <w:rFonts w:ascii="Book Antiqua" w:hAnsi="Book Antiqua"/>
            <w:sz w:val="18"/>
            <w:szCs w:val="18"/>
            <w:lang w:val="en-US"/>
          </w:rPr>
          <w:t>http://www.arxkom.gov.az/42/sehersalma_kadastri.html</w:t>
        </w:r>
      </w:hyperlink>
    </w:p>
  </w:footnote>
  <w:footnote w:id="35">
    <w:p w:rsidR="00F965F7" w:rsidRPr="009464E4" w:rsidRDefault="00F965F7" w:rsidP="001507BB">
      <w:pPr>
        <w:pStyle w:val="FootnoteText"/>
        <w:rPr>
          <w:rFonts w:ascii="Book Antiqua" w:hAnsi="Book Antiqua"/>
          <w:sz w:val="18"/>
          <w:szCs w:val="18"/>
          <w:lang w:val="az-Latn-AZ"/>
        </w:rPr>
      </w:pPr>
      <w:r>
        <w:rPr>
          <w:rStyle w:val="FootnoteReference"/>
        </w:rPr>
        <w:footnoteRef/>
      </w:r>
      <w:r w:rsidRPr="00A86207">
        <w:rPr>
          <w:lang w:val="en-US"/>
        </w:rPr>
        <w:t xml:space="preserve"> </w:t>
      </w:r>
      <w:r>
        <w:rPr>
          <w:lang w:val="en-US"/>
        </w:rPr>
        <w:t xml:space="preserve">AR State Committee on Property Issues Annual Activities Report 2015, </w:t>
      </w:r>
      <w:hyperlink r:id="rId27" w:history="1">
        <w:r w:rsidRPr="00EE5336">
          <w:rPr>
            <w:rStyle w:val="Hyperlink"/>
            <w:rFonts w:ascii="Book Antiqua" w:hAnsi="Book Antiqua"/>
            <w:sz w:val="18"/>
            <w:szCs w:val="18"/>
            <w:lang w:val="az-Latn-AZ"/>
          </w:rPr>
          <w:t>http://emdk.gov.az/images/pdf/HESABATLAR/komiteillik2015gorulmusisler.pdf</w:t>
        </w:r>
      </w:hyperlink>
      <w:r w:rsidRPr="00EE5336">
        <w:rPr>
          <w:rFonts w:ascii="Book Antiqua" w:hAnsi="Book Antiqua"/>
          <w:sz w:val="18"/>
          <w:szCs w:val="18"/>
          <w:lang w:val="az-Latn-AZ"/>
        </w:rPr>
        <w:t xml:space="preserve"> </w:t>
      </w:r>
    </w:p>
  </w:footnote>
  <w:footnote w:id="36">
    <w:p w:rsidR="00F965F7" w:rsidRPr="00150400" w:rsidRDefault="00F965F7" w:rsidP="001507BB">
      <w:pPr>
        <w:pStyle w:val="FootnoteText"/>
        <w:rPr>
          <w:lang w:val="az-Latn-AZ"/>
        </w:rPr>
      </w:pPr>
      <w:r>
        <w:rPr>
          <w:rStyle w:val="FootnoteReference"/>
        </w:rPr>
        <w:footnoteRef/>
      </w:r>
      <w:r w:rsidRPr="00150400">
        <w:rPr>
          <w:lang w:val="az-Latn-AZ"/>
        </w:rPr>
        <w:t xml:space="preserve"> </w:t>
      </w:r>
      <w:r>
        <w:rPr>
          <w:lang w:val="az-Latn-AZ"/>
        </w:rPr>
        <w:t xml:space="preserve">AR Presidential Decree on “The simplification of commissioning permirs for some construction units”, May </w:t>
      </w:r>
      <w:r w:rsidRPr="00FB0B34">
        <w:rPr>
          <w:rFonts w:ascii="Book Antiqua" w:hAnsi="Book Antiqua" w:cs="Book Antiqua"/>
          <w:sz w:val="18"/>
          <w:szCs w:val="18"/>
          <w:lang w:val="az-Latn-AZ"/>
        </w:rPr>
        <w:t xml:space="preserve">19, 2016, </w:t>
      </w:r>
      <w:hyperlink r:id="rId28" w:history="1">
        <w:r w:rsidRPr="00D203F0">
          <w:rPr>
            <w:rStyle w:val="Hyperlink"/>
            <w:rFonts w:ascii="Book Antiqua" w:hAnsi="Book Antiqua" w:cs="Book Antiqua"/>
            <w:sz w:val="18"/>
            <w:szCs w:val="18"/>
            <w:lang w:val="az-Latn-AZ"/>
          </w:rPr>
          <w:t>http://www.president.az/articles/19821</w:t>
        </w:r>
      </w:hyperlink>
    </w:p>
  </w:footnote>
  <w:footnote w:id="37">
    <w:p w:rsidR="00F965F7" w:rsidRPr="008541ED" w:rsidRDefault="00F965F7" w:rsidP="001507BB">
      <w:pPr>
        <w:pStyle w:val="FootnoteText"/>
        <w:rPr>
          <w:lang w:val="az-Latn-AZ"/>
        </w:rPr>
      </w:pPr>
      <w:r>
        <w:rPr>
          <w:rStyle w:val="FootnoteReference"/>
        </w:rPr>
        <w:footnoteRef/>
      </w:r>
      <w:r w:rsidRPr="008541ED">
        <w:rPr>
          <w:lang w:val="az-Latn-AZ"/>
        </w:rPr>
        <w:t xml:space="preserve"> </w:t>
      </w:r>
      <w:r>
        <w:rPr>
          <w:lang w:val="az-Latn-AZ"/>
        </w:rPr>
        <w:t xml:space="preserve">AR Presidential “Decree on Additional measures for improvement of privatization of state property”, </w:t>
      </w:r>
      <w:r>
        <w:rPr>
          <w:rFonts w:ascii="Book Antiqua" w:hAnsi="Book Antiqua" w:cs="Book Antiqua"/>
          <w:sz w:val="18"/>
          <w:szCs w:val="18"/>
          <w:lang w:val="az-Latn-AZ"/>
        </w:rPr>
        <w:t>M</w:t>
      </w:r>
      <w:r w:rsidRPr="00854C40">
        <w:rPr>
          <w:rFonts w:ascii="Book Antiqua" w:hAnsi="Book Antiqua" w:cs="Book Antiqua"/>
          <w:sz w:val="18"/>
          <w:szCs w:val="18"/>
          <w:lang w:val="az-Latn-AZ"/>
        </w:rPr>
        <w:t>ay</w:t>
      </w:r>
      <w:r>
        <w:rPr>
          <w:rFonts w:ascii="Book Antiqua" w:hAnsi="Book Antiqua" w:cs="Book Antiqua"/>
          <w:sz w:val="18"/>
          <w:szCs w:val="18"/>
          <w:lang w:val="az-Latn-AZ"/>
        </w:rPr>
        <w:t xml:space="preserve"> 19</w:t>
      </w:r>
      <w:r w:rsidRPr="00854C40">
        <w:rPr>
          <w:rFonts w:ascii="Book Antiqua" w:hAnsi="Book Antiqua" w:cs="Book Antiqua"/>
          <w:sz w:val="18"/>
          <w:szCs w:val="18"/>
          <w:lang w:val="az-Latn-AZ"/>
        </w:rPr>
        <w:t xml:space="preserve">, 2016, </w:t>
      </w:r>
      <w:hyperlink r:id="rId29" w:history="1">
        <w:r w:rsidRPr="00D203F0">
          <w:rPr>
            <w:rStyle w:val="Hyperlink"/>
            <w:rFonts w:ascii="Book Antiqua" w:hAnsi="Book Antiqua" w:cs="Book Antiqua"/>
            <w:sz w:val="18"/>
            <w:szCs w:val="18"/>
            <w:lang w:val="az-Latn-AZ"/>
          </w:rPr>
          <w:t>http://president.az/articles/19822</w:t>
        </w:r>
      </w:hyperlink>
    </w:p>
  </w:footnote>
  <w:footnote w:id="38">
    <w:p w:rsidR="00F965F7" w:rsidRPr="00E169A1" w:rsidRDefault="00F965F7" w:rsidP="001507BB">
      <w:pPr>
        <w:pStyle w:val="FootnoteText"/>
        <w:rPr>
          <w:lang w:val="az-Latn-AZ"/>
        </w:rPr>
      </w:pPr>
      <w:r>
        <w:rPr>
          <w:rStyle w:val="FootnoteReference"/>
        </w:rPr>
        <w:footnoteRef/>
      </w:r>
      <w:r w:rsidRPr="00A86207">
        <w:rPr>
          <w:lang w:val="en-US"/>
        </w:rPr>
        <w:t xml:space="preserve"> </w:t>
      </w:r>
      <w:r>
        <w:rPr>
          <w:lang w:val="az-Latn-AZ"/>
        </w:rPr>
        <w:t>The notification procedure</w:t>
      </w:r>
      <w:r w:rsidRPr="00E169A1">
        <w:rPr>
          <w:lang w:val="az-Latn-AZ"/>
        </w:rPr>
        <w:t>,</w:t>
      </w:r>
      <w:r>
        <w:rPr>
          <w:lang w:val="en-US"/>
        </w:rPr>
        <w:t xml:space="preserve"> </w:t>
      </w:r>
      <w:hyperlink r:id="rId30" w:history="1">
        <w:r w:rsidRPr="00D203F0">
          <w:rPr>
            <w:rStyle w:val="Hyperlink"/>
            <w:rFonts w:cstheme="minorBidi"/>
            <w:lang w:val="en-US"/>
          </w:rPr>
          <w:t>http://www.arxkom.gov.az/202/melumatlandirma_icraati.html</w:t>
        </w:r>
      </w:hyperlink>
      <w:r>
        <w:rPr>
          <w:lang w:val="en-US"/>
        </w:rPr>
        <w:t xml:space="preserve"> </w:t>
      </w:r>
    </w:p>
  </w:footnote>
  <w:footnote w:id="39">
    <w:p w:rsidR="00F965F7" w:rsidRPr="00A74C2C" w:rsidRDefault="00F965F7" w:rsidP="001507BB">
      <w:pPr>
        <w:pStyle w:val="FootnoteText"/>
        <w:rPr>
          <w:lang w:val="az-Latn-AZ"/>
        </w:rPr>
      </w:pPr>
      <w:r>
        <w:rPr>
          <w:rStyle w:val="FootnoteReference"/>
        </w:rPr>
        <w:footnoteRef/>
      </w:r>
      <w:r w:rsidRPr="00A74C2C">
        <w:rPr>
          <w:lang w:val="az-Latn-AZ"/>
        </w:rPr>
        <w:t xml:space="preserve"> </w:t>
      </w:r>
      <w:r w:rsidRPr="00A26CE6">
        <w:rPr>
          <w:rFonts w:ascii="Book Antiqua" w:hAnsi="Book Antiqua"/>
          <w:sz w:val="18"/>
          <w:szCs w:val="18"/>
          <w:lang w:val="az-Latn-AZ"/>
        </w:rPr>
        <w:t xml:space="preserve">"On implementation of investment projects in connection with </w:t>
      </w:r>
      <w:proofErr w:type="spellStart"/>
      <w:r w:rsidRPr="00A26CE6">
        <w:rPr>
          <w:rFonts w:ascii="Book Antiqua" w:hAnsi="Book Antiqua"/>
          <w:sz w:val="18"/>
          <w:szCs w:val="18"/>
          <w:lang w:val="az-Latn-AZ"/>
        </w:rPr>
        <w:t>the</w:t>
      </w:r>
      <w:proofErr w:type="spellEnd"/>
      <w:r w:rsidRPr="00A26CE6">
        <w:rPr>
          <w:rFonts w:ascii="Book Antiqua" w:hAnsi="Book Antiqua"/>
          <w:sz w:val="18"/>
          <w:szCs w:val="18"/>
          <w:lang w:val="az-Latn-AZ"/>
        </w:rPr>
        <w:t xml:space="preserve"> </w:t>
      </w:r>
      <w:proofErr w:type="spellStart"/>
      <w:r w:rsidRPr="00A26CE6">
        <w:rPr>
          <w:rFonts w:ascii="Book Antiqua" w:hAnsi="Book Antiqua"/>
          <w:sz w:val="18"/>
          <w:szCs w:val="18"/>
          <w:lang w:val="az-Latn-AZ"/>
        </w:rPr>
        <w:t>construction</w:t>
      </w:r>
      <w:proofErr w:type="spellEnd"/>
      <w:r w:rsidRPr="00A26CE6">
        <w:rPr>
          <w:rFonts w:ascii="Book Antiqua" w:hAnsi="Book Antiqua"/>
          <w:sz w:val="18"/>
          <w:szCs w:val="18"/>
          <w:lang w:val="az-Latn-AZ"/>
        </w:rPr>
        <w:t xml:space="preserve"> and </w:t>
      </w:r>
      <w:proofErr w:type="spellStart"/>
      <w:r w:rsidRPr="00A26CE6">
        <w:rPr>
          <w:rFonts w:ascii="Book Antiqua" w:hAnsi="Book Antiqua"/>
          <w:sz w:val="18"/>
          <w:szCs w:val="18"/>
          <w:lang w:val="az-Latn-AZ"/>
        </w:rPr>
        <w:t>infrastructure</w:t>
      </w:r>
      <w:proofErr w:type="spellEnd"/>
      <w:r w:rsidRPr="00A26CE6">
        <w:rPr>
          <w:rFonts w:ascii="Book Antiqua" w:hAnsi="Book Antiqua"/>
          <w:sz w:val="18"/>
          <w:szCs w:val="18"/>
          <w:lang w:val="az-Latn-AZ"/>
        </w:rPr>
        <w:t xml:space="preserve"> </w:t>
      </w:r>
      <w:proofErr w:type="spellStart"/>
      <w:r w:rsidRPr="00A26CE6">
        <w:rPr>
          <w:rFonts w:ascii="Book Antiqua" w:hAnsi="Book Antiqua"/>
          <w:sz w:val="18"/>
          <w:szCs w:val="18"/>
          <w:lang w:val="az-Latn-AZ"/>
        </w:rPr>
        <w:t>facilities</w:t>
      </w:r>
      <w:proofErr w:type="spellEnd"/>
      <w:r w:rsidRPr="00A26CE6">
        <w:rPr>
          <w:rFonts w:ascii="Book Antiqua" w:hAnsi="Book Antiqua"/>
          <w:sz w:val="18"/>
          <w:szCs w:val="18"/>
          <w:lang w:val="az-Latn-AZ"/>
        </w:rPr>
        <w:t xml:space="preserve"> on </w:t>
      </w:r>
      <w:proofErr w:type="spellStart"/>
      <w:r w:rsidRPr="00A26CE6">
        <w:rPr>
          <w:rFonts w:ascii="Book Antiqua" w:hAnsi="Book Antiqua"/>
          <w:sz w:val="18"/>
          <w:szCs w:val="18"/>
          <w:lang w:val="az-Latn-AZ"/>
        </w:rPr>
        <w:t>the</w:t>
      </w:r>
      <w:proofErr w:type="spellEnd"/>
      <w:r w:rsidRPr="00A26CE6">
        <w:rPr>
          <w:rFonts w:ascii="Book Antiqua" w:hAnsi="Book Antiqua"/>
          <w:sz w:val="18"/>
          <w:szCs w:val="18"/>
          <w:lang w:val="az-Latn-AZ"/>
        </w:rPr>
        <w:t xml:space="preserve"> </w:t>
      </w:r>
      <w:proofErr w:type="spellStart"/>
      <w:r w:rsidRPr="00A26CE6">
        <w:rPr>
          <w:rFonts w:ascii="Book Antiqua" w:hAnsi="Book Antiqua"/>
          <w:sz w:val="18"/>
          <w:szCs w:val="18"/>
          <w:lang w:val="az-Latn-AZ"/>
        </w:rPr>
        <w:t>basis</w:t>
      </w:r>
      <w:proofErr w:type="spellEnd"/>
      <w:r w:rsidRPr="00A26CE6">
        <w:rPr>
          <w:rFonts w:ascii="Book Antiqua" w:hAnsi="Book Antiqua"/>
          <w:sz w:val="18"/>
          <w:szCs w:val="18"/>
          <w:lang w:val="az-Latn-AZ"/>
        </w:rPr>
        <w:t xml:space="preserve"> of </w:t>
      </w:r>
      <w:proofErr w:type="spellStart"/>
      <w:r w:rsidRPr="00A26CE6">
        <w:rPr>
          <w:rFonts w:ascii="Book Antiqua" w:hAnsi="Book Antiqua"/>
          <w:sz w:val="18"/>
          <w:szCs w:val="18"/>
          <w:lang w:val="az-Latn-AZ"/>
        </w:rPr>
        <w:t>special</w:t>
      </w:r>
      <w:proofErr w:type="spellEnd"/>
      <w:r w:rsidRPr="00A26CE6">
        <w:rPr>
          <w:rFonts w:ascii="Book Antiqua" w:hAnsi="Book Antiqua"/>
          <w:sz w:val="18"/>
          <w:szCs w:val="18"/>
          <w:lang w:val="az-Latn-AZ"/>
        </w:rPr>
        <w:t xml:space="preserve"> </w:t>
      </w:r>
      <w:proofErr w:type="spellStart"/>
      <w:r w:rsidRPr="00A26CE6">
        <w:rPr>
          <w:rFonts w:ascii="Book Antiqua" w:hAnsi="Book Antiqua"/>
          <w:sz w:val="18"/>
          <w:szCs w:val="18"/>
          <w:lang w:val="az-Latn-AZ"/>
        </w:rPr>
        <w:t>funding</w:t>
      </w:r>
      <w:proofErr w:type="spellEnd"/>
      <w:r w:rsidRPr="00A26CE6">
        <w:rPr>
          <w:rFonts w:ascii="Book Antiqua" w:hAnsi="Book Antiqua"/>
          <w:sz w:val="18"/>
          <w:szCs w:val="18"/>
          <w:lang w:val="az-Latn-AZ"/>
        </w:rPr>
        <w:t>"</w:t>
      </w:r>
      <w:r w:rsidRPr="00F963EB">
        <w:rPr>
          <w:rFonts w:ascii="Book Antiqua" w:hAnsi="Book Antiqua" w:cs="Book Antiqua"/>
          <w:sz w:val="18"/>
          <w:szCs w:val="18"/>
          <w:lang w:val="az-Latn-AZ"/>
        </w:rPr>
        <w:t xml:space="preserve">, </w:t>
      </w:r>
      <w:proofErr w:type="spellStart"/>
      <w:r>
        <w:rPr>
          <w:rFonts w:ascii="Book Antiqua" w:hAnsi="Book Antiqua" w:cs="Book Antiqua"/>
          <w:sz w:val="18"/>
          <w:szCs w:val="18"/>
          <w:lang w:val="az-Latn-AZ"/>
        </w:rPr>
        <w:t>April</w:t>
      </w:r>
      <w:proofErr w:type="spellEnd"/>
      <w:r>
        <w:rPr>
          <w:rFonts w:ascii="Book Antiqua" w:hAnsi="Book Antiqua" w:cs="Book Antiqua"/>
          <w:sz w:val="18"/>
          <w:szCs w:val="18"/>
          <w:lang w:val="az-Latn-AZ"/>
        </w:rPr>
        <w:t xml:space="preserve"> </w:t>
      </w:r>
      <w:r w:rsidRPr="00F963EB">
        <w:rPr>
          <w:rFonts w:ascii="Book Antiqua" w:hAnsi="Book Antiqua" w:cs="Book Antiqua"/>
          <w:sz w:val="18"/>
          <w:szCs w:val="18"/>
          <w:lang w:val="az-Latn-AZ"/>
        </w:rPr>
        <w:t xml:space="preserve">21, 2016, </w:t>
      </w:r>
      <w:hyperlink r:id="rId31" w:history="1">
        <w:r w:rsidRPr="00EE5336">
          <w:rPr>
            <w:rStyle w:val="Hyperlink"/>
            <w:rFonts w:ascii="Book Antiqua" w:hAnsi="Book Antiqua"/>
            <w:sz w:val="18"/>
            <w:szCs w:val="18"/>
            <w:lang w:val="az-Latn-AZ"/>
          </w:rPr>
          <w:t>http://www.president.az/articles/19517/print</w:t>
        </w:r>
      </w:hyperlink>
    </w:p>
  </w:footnote>
  <w:footnote w:id="40">
    <w:p w:rsidR="00F965F7" w:rsidRPr="009E7098" w:rsidRDefault="00F965F7" w:rsidP="001507BB">
      <w:pPr>
        <w:pStyle w:val="FootnoteText"/>
        <w:rPr>
          <w:lang w:val="en-US"/>
        </w:rPr>
      </w:pPr>
      <w:r>
        <w:rPr>
          <w:rStyle w:val="FootnoteReference"/>
        </w:rPr>
        <w:footnoteRef/>
      </w:r>
      <w:r w:rsidRPr="00A86207">
        <w:rPr>
          <w:lang w:val="en-US"/>
        </w:rPr>
        <w:t xml:space="preserve"> </w:t>
      </w:r>
      <w:r>
        <w:rPr>
          <w:lang w:val="en-US"/>
        </w:rPr>
        <w:t>Ibid, Article 2.0.2</w:t>
      </w:r>
    </w:p>
  </w:footnote>
  <w:footnote w:id="41">
    <w:p w:rsidR="00F965F7" w:rsidRPr="00F00145" w:rsidRDefault="00F965F7" w:rsidP="001507BB">
      <w:pPr>
        <w:pStyle w:val="FootnoteText"/>
        <w:rPr>
          <w:lang w:val="en-US"/>
        </w:rPr>
      </w:pPr>
      <w:r>
        <w:rPr>
          <w:rStyle w:val="FootnoteReference"/>
        </w:rPr>
        <w:footnoteRef/>
      </w:r>
      <w:r w:rsidRPr="00A86207">
        <w:rPr>
          <w:lang w:val="en-US"/>
        </w:rPr>
        <w:t xml:space="preserve"> </w:t>
      </w:r>
      <w:r w:rsidRPr="00392CD8">
        <w:rPr>
          <w:lang w:val="en-US"/>
        </w:rPr>
        <w:t>AR Presidential Decree on "Rules on exercise of state oversight of construction",</w:t>
      </w:r>
      <w:r>
        <w:rPr>
          <w:lang w:val="en-US"/>
        </w:rPr>
        <w:t xml:space="preserve"> Article 2.10,</w:t>
      </w:r>
      <w:r w:rsidRPr="00392CD8">
        <w:rPr>
          <w:lang w:val="en-US"/>
        </w:rPr>
        <w:t xml:space="preserve"> 17 November, 2014, </w:t>
      </w:r>
      <w:hyperlink r:id="rId32" w:history="1">
        <w:r w:rsidRPr="00D203F0">
          <w:rPr>
            <w:rStyle w:val="Hyperlink"/>
            <w:rFonts w:cstheme="minorBidi"/>
            <w:lang w:val="en-US"/>
          </w:rPr>
          <w:t>http://www.e-qanun.az/framework/28677</w:t>
        </w:r>
      </w:hyperlink>
      <w:r>
        <w:rPr>
          <w:lang w:val="en-US"/>
        </w:rPr>
        <w:t xml:space="preserve"> </w:t>
      </w:r>
    </w:p>
  </w:footnote>
  <w:footnote w:id="42">
    <w:p w:rsidR="00F965F7" w:rsidRPr="007524F0" w:rsidRDefault="00F965F7" w:rsidP="001507BB">
      <w:pPr>
        <w:pStyle w:val="FootnoteText"/>
        <w:rPr>
          <w:lang w:val="en-US"/>
        </w:rPr>
      </w:pPr>
      <w:r>
        <w:rPr>
          <w:rStyle w:val="FootnoteReference"/>
        </w:rPr>
        <w:footnoteRef/>
      </w:r>
      <w:r w:rsidRPr="00A86207">
        <w:rPr>
          <w:lang w:val="en-US"/>
        </w:rPr>
        <w:t xml:space="preserve"> </w:t>
      </w:r>
      <w:r w:rsidRPr="00052583">
        <w:rPr>
          <w:lang w:val="en-US"/>
        </w:rPr>
        <w:t xml:space="preserve">AR Presidential Decree on "Rules on demolition of construction units", 22 May, 2015, </w:t>
      </w:r>
      <w:hyperlink r:id="rId33" w:history="1">
        <w:r w:rsidRPr="00D203F0">
          <w:rPr>
            <w:rStyle w:val="Hyperlink"/>
            <w:rFonts w:cstheme="minorBidi"/>
            <w:lang w:val="en-US"/>
          </w:rPr>
          <w:t>http://www.e-qanun.az/framework/30041</w:t>
        </w:r>
      </w:hyperlink>
      <w:r>
        <w:rPr>
          <w:lang w:val="en-US"/>
        </w:rPr>
        <w:t xml:space="preserve"> </w:t>
      </w:r>
    </w:p>
  </w:footnote>
  <w:footnote w:id="43">
    <w:p w:rsidR="00F965F7" w:rsidRPr="00B02488" w:rsidRDefault="00F965F7" w:rsidP="001507BB">
      <w:pPr>
        <w:pStyle w:val="FootnoteText"/>
        <w:rPr>
          <w:rFonts w:ascii="Book Antiqua" w:hAnsi="Book Antiqua"/>
          <w:sz w:val="18"/>
          <w:szCs w:val="18"/>
          <w:lang w:val="az-Latn-AZ"/>
        </w:rPr>
      </w:pPr>
      <w:r>
        <w:rPr>
          <w:rStyle w:val="FootnoteReference"/>
        </w:rPr>
        <w:footnoteRef/>
      </w:r>
      <w:r w:rsidRPr="00A86207">
        <w:rPr>
          <w:lang w:val="en-US"/>
        </w:rPr>
        <w:t xml:space="preserve"> </w:t>
      </w:r>
      <w:r>
        <w:rPr>
          <w:lang w:val="en-US"/>
        </w:rPr>
        <w:t xml:space="preserve">AR State Committee on Property Issues Annual Activities Report 2015, </w:t>
      </w:r>
      <w:hyperlink r:id="rId34" w:history="1">
        <w:r w:rsidRPr="00EE5336">
          <w:rPr>
            <w:rStyle w:val="Hyperlink"/>
            <w:rFonts w:ascii="Book Antiqua" w:hAnsi="Book Antiqua"/>
            <w:sz w:val="18"/>
            <w:szCs w:val="18"/>
            <w:lang w:val="az-Latn-AZ"/>
          </w:rPr>
          <w:t>http://emdk.gov.az/images/pdf/HESABATLAR/komiteillik2015gorulmusisler.pdf</w:t>
        </w:r>
      </w:hyperlink>
      <w:r w:rsidRPr="00EE5336">
        <w:rPr>
          <w:rFonts w:ascii="Book Antiqua" w:hAnsi="Book Antiqua"/>
          <w:sz w:val="18"/>
          <w:szCs w:val="18"/>
          <w:lang w:val="az-Latn-AZ"/>
        </w:rPr>
        <w:t xml:space="preserve"> </w:t>
      </w:r>
    </w:p>
  </w:footnote>
  <w:footnote w:id="44">
    <w:p w:rsidR="00F965F7" w:rsidRPr="00D621F6" w:rsidRDefault="00F965F7" w:rsidP="001507BB">
      <w:pPr>
        <w:pStyle w:val="FootnoteText"/>
        <w:rPr>
          <w:rFonts w:ascii="Book Antiqua" w:hAnsi="Book Antiqua" w:cs="Arial"/>
          <w:sz w:val="18"/>
          <w:szCs w:val="18"/>
          <w:lang w:val="az-Latn-AZ"/>
        </w:rPr>
      </w:pPr>
      <w:r>
        <w:rPr>
          <w:rStyle w:val="FootnoteReference"/>
        </w:rPr>
        <w:footnoteRef/>
      </w:r>
      <w:r w:rsidRPr="00D621F6">
        <w:rPr>
          <w:lang w:val="az-Latn-AZ"/>
        </w:rPr>
        <w:t xml:space="preserve"> </w:t>
      </w:r>
      <w:r>
        <w:rPr>
          <w:lang w:val="en-US"/>
        </w:rPr>
        <w:t xml:space="preserve">AR State Committee on Property Issues Annual Activities Report 2013, </w:t>
      </w:r>
      <w:hyperlink r:id="rId35" w:history="1">
        <w:r w:rsidRPr="00EE5336">
          <w:rPr>
            <w:rStyle w:val="Hyperlink"/>
            <w:rFonts w:ascii="Book Antiqua" w:hAnsi="Book Antiqua"/>
            <w:sz w:val="18"/>
            <w:szCs w:val="18"/>
            <w:lang w:val="az-Latn-AZ"/>
          </w:rPr>
          <w:t>http://emdk.gov.az/images/pdf/HESABATLAR/EMDK2013Tillik.pdf</w:t>
        </w:r>
      </w:hyperlink>
    </w:p>
  </w:footnote>
  <w:footnote w:id="45">
    <w:p w:rsidR="00F965F7" w:rsidRPr="00294BF4" w:rsidRDefault="00F965F7" w:rsidP="001507BB">
      <w:pPr>
        <w:pStyle w:val="FootnoteText"/>
        <w:rPr>
          <w:lang w:val="en-US"/>
        </w:rPr>
      </w:pPr>
      <w:r>
        <w:rPr>
          <w:rStyle w:val="FootnoteReference"/>
        </w:rPr>
        <w:footnoteRef/>
      </w:r>
      <w:r w:rsidRPr="00A86207">
        <w:rPr>
          <w:lang w:val="en-US"/>
        </w:rPr>
        <w:t xml:space="preserve"> </w:t>
      </w:r>
      <w:r w:rsidRPr="00301011">
        <w:rPr>
          <w:lang w:val="en-US"/>
        </w:rPr>
        <w:t>"</w:t>
      </w:r>
      <w:r>
        <w:rPr>
          <w:lang w:val="en-US"/>
        </w:rPr>
        <w:t>Record in apartment registration</w:t>
      </w:r>
      <w:r w:rsidRPr="00301011">
        <w:rPr>
          <w:lang w:val="en-US"/>
        </w:rPr>
        <w:t xml:space="preserve">", 3 </w:t>
      </w:r>
      <w:r>
        <w:rPr>
          <w:lang w:val="en-US"/>
        </w:rPr>
        <w:t>April</w:t>
      </w:r>
      <w:r w:rsidRPr="00301011">
        <w:rPr>
          <w:lang w:val="en-US"/>
        </w:rPr>
        <w:t xml:space="preserve">, 2015, </w:t>
      </w:r>
      <w:hyperlink r:id="rId36" w:history="1">
        <w:r w:rsidRPr="00D203F0">
          <w:rPr>
            <w:rStyle w:val="Hyperlink"/>
            <w:rFonts w:cstheme="minorBidi"/>
            <w:lang w:val="en-US"/>
          </w:rPr>
          <w:t>http://www.anspress.com/iqtisadiyyat/03-04-2015/menzil-qeydiyyatinda-rekord</w:t>
        </w:r>
      </w:hyperlink>
      <w:r>
        <w:rPr>
          <w:lang w:val="en-US"/>
        </w:rPr>
        <w:t xml:space="preserve"> </w:t>
      </w:r>
    </w:p>
  </w:footnote>
  <w:footnote w:id="46">
    <w:p w:rsidR="00F965F7" w:rsidRPr="00BB66D7" w:rsidRDefault="00F965F7" w:rsidP="001507BB">
      <w:pPr>
        <w:pStyle w:val="FootnoteText"/>
        <w:rPr>
          <w:lang w:val="en-US"/>
        </w:rPr>
      </w:pPr>
      <w:r>
        <w:rPr>
          <w:rStyle w:val="FootnoteReference"/>
        </w:rPr>
        <w:footnoteRef/>
      </w:r>
      <w:r w:rsidRPr="00A86207">
        <w:rPr>
          <w:lang w:val="en-US"/>
        </w:rPr>
        <w:t xml:space="preserve"> </w:t>
      </w:r>
      <w:r>
        <w:rPr>
          <w:lang w:val="en-US"/>
        </w:rPr>
        <w:t xml:space="preserve">“Don’t hurry to buy an apartment”, 12 April, 2016, </w:t>
      </w:r>
      <w:hyperlink r:id="rId37" w:history="1">
        <w:r w:rsidRPr="00EE5336">
          <w:rPr>
            <w:rStyle w:val="Hyperlink"/>
            <w:rFonts w:ascii="Book Antiqua" w:hAnsi="Book Antiqua"/>
            <w:sz w:val="18"/>
            <w:szCs w:val="18"/>
            <w:lang w:val="az-Latn-AZ"/>
          </w:rPr>
          <w:t>http://sputnik.az/life/20160412/404608634.html</w:t>
        </w:r>
      </w:hyperlink>
    </w:p>
  </w:footnote>
  <w:footnote w:id="47">
    <w:p w:rsidR="00F965F7" w:rsidRPr="00131FB1" w:rsidRDefault="00F965F7" w:rsidP="001507BB">
      <w:pPr>
        <w:pStyle w:val="FootnoteText"/>
        <w:rPr>
          <w:lang w:val="en-US"/>
        </w:rPr>
      </w:pPr>
      <w:r>
        <w:rPr>
          <w:rStyle w:val="FootnoteReference"/>
        </w:rPr>
        <w:footnoteRef/>
      </w:r>
      <w:r w:rsidRPr="00131FB1">
        <w:rPr>
          <w:lang w:val="en-US"/>
        </w:rPr>
        <w:t xml:space="preserve"> </w:t>
      </w:r>
      <w:r w:rsidRPr="00C200B4">
        <w:rPr>
          <w:rFonts w:ascii="Book Antiqua" w:hAnsi="Book Antiqua"/>
          <w:sz w:val="18"/>
          <w:szCs w:val="18"/>
          <w:lang w:val="az-Latn-AZ"/>
        </w:rPr>
        <w:t xml:space="preserve">Dealing with Construction Permits, Doing Business 2016,  </w:t>
      </w:r>
      <w:hyperlink r:id="rId38" w:anchor="dealing-with-construction-permits" w:history="1">
        <w:r w:rsidRPr="00EE5336">
          <w:rPr>
            <w:rStyle w:val="Hyperlink"/>
            <w:rFonts w:ascii="Book Antiqua" w:hAnsi="Book Antiqua"/>
            <w:sz w:val="18"/>
            <w:szCs w:val="18"/>
            <w:lang w:val="az-Latn-AZ"/>
          </w:rPr>
          <w:t>http://www.doingbusiness.org/data/exploreeconomies/azerbaijan#dealing-with-construction-permits</w:t>
        </w:r>
      </w:hyperlink>
    </w:p>
  </w:footnote>
  <w:footnote w:id="48">
    <w:p w:rsidR="00F965F7" w:rsidRPr="001507BB" w:rsidRDefault="00F965F7" w:rsidP="001507BB">
      <w:pPr>
        <w:pStyle w:val="FootnoteText"/>
        <w:rPr>
          <w:lang w:val="en-US"/>
        </w:rPr>
      </w:pPr>
      <w:r>
        <w:rPr>
          <w:rStyle w:val="FootnoteReference"/>
        </w:rPr>
        <w:footnoteRef/>
      </w:r>
      <w:r w:rsidRPr="00A86207">
        <w:rPr>
          <w:lang w:val="en-US"/>
        </w:rPr>
        <w:t xml:space="preserve"> </w:t>
      </w:r>
      <w:r w:rsidRPr="00131FB1">
        <w:rPr>
          <w:lang w:val="en-US"/>
        </w:rPr>
        <w:t xml:space="preserve">Dealing with Construction Permits, Doing Business 2016,  </w:t>
      </w:r>
      <w:hyperlink r:id="rId39" w:history="1">
        <w:r w:rsidRPr="00EE5336">
          <w:rPr>
            <w:rStyle w:val="Hyperlink"/>
            <w:rFonts w:ascii="Book Antiqua" w:hAnsi="Book Antiqua"/>
            <w:sz w:val="18"/>
            <w:szCs w:val="18"/>
            <w:lang w:val="az-Latn-AZ"/>
          </w:rPr>
          <w:t>http://www.doingbusiness.org/~/media/GIAWB/Doing%20Business/Documents/Topics/dealing-with-construction-permits.pdf</w:t>
        </w:r>
      </w:hyperlink>
    </w:p>
  </w:footnote>
  <w:footnote w:id="49">
    <w:p w:rsidR="00F965F7" w:rsidRPr="00F53D60" w:rsidRDefault="00F965F7" w:rsidP="001507BB">
      <w:pPr>
        <w:pStyle w:val="FootnoteText"/>
        <w:rPr>
          <w:lang w:val="en-US"/>
        </w:rPr>
      </w:pPr>
      <w:r>
        <w:rPr>
          <w:rStyle w:val="FootnoteReference"/>
        </w:rPr>
        <w:footnoteRef/>
      </w:r>
      <w:r w:rsidRPr="00F53D60">
        <w:rPr>
          <w:lang w:val="en-US"/>
        </w:rPr>
        <w:t xml:space="preserve"> </w:t>
      </w:r>
      <w:r>
        <w:rPr>
          <w:lang w:val="en-US"/>
        </w:rPr>
        <w:t xml:space="preserve">AR Cabinet of Ministers decision on </w:t>
      </w:r>
      <w:r w:rsidRPr="00F53D60">
        <w:rPr>
          <w:lang w:val="en-US"/>
        </w:rPr>
        <w:t>“</w:t>
      </w:r>
      <w:r>
        <w:rPr>
          <w:lang w:val="en-US"/>
        </w:rPr>
        <w:t>Rules</w:t>
      </w:r>
      <w:r w:rsidRPr="00F53D60">
        <w:rPr>
          <w:lang w:val="en-US"/>
        </w:rPr>
        <w:t xml:space="preserve"> </w:t>
      </w:r>
      <w:r>
        <w:rPr>
          <w:lang w:val="en-US"/>
        </w:rPr>
        <w:t>on</w:t>
      </w:r>
      <w:r w:rsidRPr="00F53D60">
        <w:rPr>
          <w:lang w:val="en-US"/>
        </w:rPr>
        <w:t xml:space="preserve"> </w:t>
      </w:r>
      <w:r>
        <w:rPr>
          <w:lang w:val="en-US"/>
        </w:rPr>
        <w:t>preparation</w:t>
      </w:r>
      <w:r w:rsidRPr="00F53D60">
        <w:rPr>
          <w:lang w:val="en-US"/>
        </w:rPr>
        <w:t xml:space="preserve">, </w:t>
      </w:r>
      <w:r>
        <w:rPr>
          <w:lang w:val="en-US"/>
        </w:rPr>
        <w:t>authorization</w:t>
      </w:r>
      <w:r w:rsidRPr="00F53D60">
        <w:rPr>
          <w:lang w:val="en-US"/>
        </w:rPr>
        <w:t xml:space="preserve"> </w:t>
      </w:r>
      <w:r>
        <w:rPr>
          <w:lang w:val="en-US"/>
        </w:rPr>
        <w:t>and</w:t>
      </w:r>
      <w:r w:rsidRPr="00F53D60">
        <w:rPr>
          <w:lang w:val="en-US"/>
        </w:rPr>
        <w:t xml:space="preserve"> </w:t>
      </w:r>
      <w:r>
        <w:rPr>
          <w:lang w:val="en-US"/>
        </w:rPr>
        <w:t>confirmation</w:t>
      </w:r>
      <w:r w:rsidRPr="00F53D60">
        <w:rPr>
          <w:lang w:val="en-US"/>
        </w:rPr>
        <w:t xml:space="preserve"> </w:t>
      </w:r>
      <w:r>
        <w:rPr>
          <w:lang w:val="en-US"/>
        </w:rPr>
        <w:t>of</w:t>
      </w:r>
      <w:r w:rsidRPr="00F53D60">
        <w:rPr>
          <w:lang w:val="en-US"/>
        </w:rPr>
        <w:t xml:space="preserve"> </w:t>
      </w:r>
      <w:r>
        <w:rPr>
          <w:lang w:val="en-US"/>
        </w:rPr>
        <w:t>zoning</w:t>
      </w:r>
      <w:r w:rsidRPr="00F53D60">
        <w:rPr>
          <w:lang w:val="en-US"/>
        </w:rPr>
        <w:t xml:space="preserve"> </w:t>
      </w:r>
      <w:r>
        <w:rPr>
          <w:lang w:val="en-US"/>
        </w:rPr>
        <w:t>schemes</w:t>
      </w:r>
      <w:r w:rsidRPr="00F53D60">
        <w:rPr>
          <w:lang w:val="en-US"/>
        </w:rPr>
        <w:t xml:space="preserve">, </w:t>
      </w:r>
      <w:r>
        <w:rPr>
          <w:lang w:val="en-US"/>
        </w:rPr>
        <w:t>as</w:t>
      </w:r>
      <w:r w:rsidRPr="00F53D60">
        <w:rPr>
          <w:lang w:val="en-US"/>
        </w:rPr>
        <w:t xml:space="preserve"> </w:t>
      </w:r>
      <w:r>
        <w:rPr>
          <w:lang w:val="en-US"/>
        </w:rPr>
        <w:t>well</w:t>
      </w:r>
      <w:r w:rsidRPr="00F53D60">
        <w:rPr>
          <w:lang w:val="en-US"/>
        </w:rPr>
        <w:t xml:space="preserve"> </w:t>
      </w:r>
      <w:r>
        <w:rPr>
          <w:lang w:val="en-US"/>
        </w:rPr>
        <w:t>as</w:t>
      </w:r>
      <w:r w:rsidRPr="00F53D60">
        <w:rPr>
          <w:lang w:val="en-US"/>
        </w:rPr>
        <w:t xml:space="preserve"> </w:t>
      </w:r>
      <w:r>
        <w:rPr>
          <w:lang w:val="en-US"/>
        </w:rPr>
        <w:t>the</w:t>
      </w:r>
      <w:r w:rsidRPr="00F53D60">
        <w:rPr>
          <w:lang w:val="en-US"/>
        </w:rPr>
        <w:t xml:space="preserve"> </w:t>
      </w:r>
      <w:r>
        <w:rPr>
          <w:lang w:val="en-US"/>
        </w:rPr>
        <w:t>list</w:t>
      </w:r>
      <w:r w:rsidRPr="00F53D60">
        <w:rPr>
          <w:lang w:val="en-US"/>
        </w:rPr>
        <w:t xml:space="preserve"> </w:t>
      </w:r>
      <w:r>
        <w:rPr>
          <w:lang w:val="en-US"/>
        </w:rPr>
        <w:t>of</w:t>
      </w:r>
      <w:r w:rsidRPr="00F53D60">
        <w:rPr>
          <w:lang w:val="en-US"/>
        </w:rPr>
        <w:t xml:space="preserve"> </w:t>
      </w:r>
      <w:r>
        <w:rPr>
          <w:lang w:val="en-US"/>
        </w:rPr>
        <w:t>entities</w:t>
      </w:r>
      <w:r w:rsidRPr="00F53D60">
        <w:rPr>
          <w:lang w:val="en-US"/>
        </w:rPr>
        <w:t xml:space="preserve"> </w:t>
      </w:r>
      <w:r>
        <w:rPr>
          <w:lang w:val="en-US"/>
        </w:rPr>
        <w:t>authorizing</w:t>
      </w:r>
      <w:r w:rsidRPr="00F53D60">
        <w:rPr>
          <w:lang w:val="en-US"/>
        </w:rPr>
        <w:t xml:space="preserve"> </w:t>
      </w:r>
      <w:r>
        <w:rPr>
          <w:lang w:val="en-US"/>
        </w:rPr>
        <w:t>those</w:t>
      </w:r>
      <w:r w:rsidRPr="00F53D60">
        <w:rPr>
          <w:lang w:val="en-US"/>
        </w:rPr>
        <w:t xml:space="preserve"> </w:t>
      </w:r>
      <w:r>
        <w:rPr>
          <w:lang w:val="en-US"/>
        </w:rPr>
        <w:t>schemes</w:t>
      </w:r>
      <w:r w:rsidRPr="00F53D60">
        <w:rPr>
          <w:lang w:val="en-US"/>
        </w:rPr>
        <w:t>”</w:t>
      </w:r>
      <w:r w:rsidRPr="00F53D60">
        <w:rPr>
          <w:lang w:val="az-Latn-AZ"/>
        </w:rPr>
        <w:t xml:space="preserve">, 12 </w:t>
      </w:r>
      <w:r>
        <w:rPr>
          <w:lang w:val="az-Latn-AZ"/>
        </w:rPr>
        <w:t>January</w:t>
      </w:r>
      <w:r w:rsidRPr="00F53D60">
        <w:rPr>
          <w:lang w:val="az-Latn-AZ"/>
        </w:rPr>
        <w:t>, 2015,</w:t>
      </w:r>
      <w:r w:rsidRPr="00F53D60">
        <w:rPr>
          <w:rFonts w:ascii="Book Antiqua" w:hAnsi="Book Antiqua"/>
          <w:sz w:val="18"/>
          <w:szCs w:val="18"/>
          <w:lang w:val="az-Latn-AZ"/>
        </w:rPr>
        <w:t xml:space="preserve"> </w:t>
      </w:r>
      <w:hyperlink r:id="rId40" w:history="1">
        <w:r w:rsidRPr="00F53D60">
          <w:rPr>
            <w:rStyle w:val="Hyperlink"/>
            <w:rFonts w:ascii="Book Antiqua" w:hAnsi="Book Antiqua"/>
            <w:sz w:val="18"/>
            <w:szCs w:val="18"/>
            <w:lang w:val="az-Latn-AZ"/>
          </w:rPr>
          <w:t>http://www.e-qanun.az/alpidata/framework/data/30/f_30375.htm</w:t>
        </w:r>
      </w:hyperlink>
    </w:p>
  </w:footnote>
  <w:footnote w:id="50">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Advocacy and Legal Resource centers in Baku, Ganja and Quba run  by Transparency Azerbaijan </w:t>
      </w:r>
    </w:p>
  </w:footnote>
  <w:footnote w:id="51">
    <w:p w:rsidR="00F965F7" w:rsidRPr="00A819EF" w:rsidRDefault="00F965F7" w:rsidP="00F212CB">
      <w:pPr>
        <w:shd w:val="clear" w:color="auto" w:fill="FFFFFF"/>
        <w:spacing w:after="0" w:line="240" w:lineRule="auto"/>
        <w:jc w:val="both"/>
        <w:rPr>
          <w:rFonts w:ascii="Book Antiqua" w:eastAsia="Times New Roman" w:hAnsi="Book Antiqua" w:cs="Times New Roman"/>
          <w:sz w:val="18"/>
          <w:szCs w:val="18"/>
        </w:rPr>
      </w:pPr>
      <w:r w:rsidRPr="00F212CB">
        <w:rPr>
          <w:rStyle w:val="FootnoteReference"/>
          <w:rFonts w:ascii="Book Antiqua" w:hAnsi="Book Antiqua" w:cs="Times New Roman"/>
          <w:sz w:val="18"/>
          <w:szCs w:val="18"/>
          <w:lang w:val="en-US"/>
        </w:rPr>
        <w:footnoteRef/>
      </w:r>
      <w:r w:rsidRPr="00A819EF">
        <w:rPr>
          <w:rFonts w:ascii="Book Antiqua" w:eastAsia="Times New Roman" w:hAnsi="Book Antiqua" w:cs="Times New Roman"/>
          <w:sz w:val="18"/>
          <w:szCs w:val="18"/>
        </w:rPr>
        <w:t>“</w:t>
      </w:r>
      <w:proofErr w:type="spellStart"/>
      <w:r w:rsidRPr="00F212CB">
        <w:rPr>
          <w:rFonts w:ascii="Book Antiqua" w:eastAsia="Times New Roman" w:hAnsi="Book Antiqua" w:cs="Times New Roman"/>
          <w:sz w:val="18"/>
          <w:szCs w:val="18"/>
          <w:lang w:val="en-US"/>
        </w:rPr>
        <w:t>Az</w:t>
      </w:r>
      <w:proofErr w:type="spellEnd"/>
      <w:r w:rsidRPr="00A819EF">
        <w:rPr>
          <w:rFonts w:ascii="Times New Roman" w:eastAsia="Times New Roman" w:hAnsi="Times New Roman" w:cs="Times New Roman"/>
          <w:sz w:val="18"/>
          <w:szCs w:val="18"/>
        </w:rPr>
        <w:t>ə</w:t>
      </w:r>
      <w:proofErr w:type="spellStart"/>
      <w:r w:rsidRPr="00F212CB">
        <w:rPr>
          <w:rFonts w:ascii="Book Antiqua" w:eastAsia="Times New Roman" w:hAnsi="Book Antiqua" w:cs="Times New Roman"/>
          <w:sz w:val="18"/>
          <w:szCs w:val="18"/>
          <w:lang w:val="en-US"/>
        </w:rPr>
        <w:t>renerji</w:t>
      </w:r>
      <w:proofErr w:type="spellEnd"/>
      <w:r w:rsidRPr="00A819EF">
        <w:rPr>
          <w:rFonts w:ascii="Book Antiqua" w:eastAsia="Times New Roman" w:hAnsi="Book Antiqua" w:cs="Times New Roman"/>
          <w:sz w:val="18"/>
          <w:szCs w:val="18"/>
        </w:rPr>
        <w:t xml:space="preserve">” </w:t>
      </w:r>
      <w:r w:rsidRPr="00F212CB">
        <w:rPr>
          <w:rFonts w:ascii="Book Antiqua" w:eastAsia="Times New Roman" w:hAnsi="Book Antiqua" w:cs="Times New Roman"/>
          <w:sz w:val="18"/>
          <w:szCs w:val="18"/>
          <w:lang w:val="en-US"/>
        </w:rPr>
        <w:t>ASC</w:t>
      </w:r>
      <w:r w:rsidRPr="00A819EF">
        <w:rPr>
          <w:rFonts w:ascii="Book Antiqua" w:eastAsia="Times New Roman" w:hAnsi="Book Antiqua" w:cs="Times New Roman"/>
          <w:sz w:val="18"/>
          <w:szCs w:val="18"/>
        </w:rPr>
        <w:t>-</w:t>
      </w:r>
      <w:proofErr w:type="spellStart"/>
      <w:r w:rsidRPr="00F212CB">
        <w:rPr>
          <w:rFonts w:ascii="Book Antiqua" w:eastAsia="Times New Roman" w:hAnsi="Book Antiqua" w:cs="Times New Roman"/>
          <w:sz w:val="18"/>
          <w:szCs w:val="18"/>
          <w:lang w:val="en-US"/>
        </w:rPr>
        <w:t>ninSOCAR</w:t>
      </w:r>
      <w:proofErr w:type="spellEnd"/>
      <w:r w:rsidRPr="00A819EF">
        <w:rPr>
          <w:rFonts w:ascii="Book Antiqua" w:eastAsia="Times New Roman" w:hAnsi="Book Antiqua" w:cs="Times New Roman"/>
          <w:sz w:val="18"/>
          <w:szCs w:val="18"/>
        </w:rPr>
        <w:t>-</w:t>
      </w:r>
      <w:proofErr w:type="spellStart"/>
      <w:r w:rsidRPr="00F212CB">
        <w:rPr>
          <w:rFonts w:ascii="Book Antiqua" w:eastAsia="Times New Roman" w:hAnsi="Book Antiqua" w:cs="Times New Roman"/>
          <w:sz w:val="18"/>
          <w:szCs w:val="18"/>
          <w:lang w:val="en-US"/>
        </w:rPr>
        <w:t>aolanborcununm</w:t>
      </w:r>
      <w:proofErr w:type="spellEnd"/>
      <w:r w:rsidRPr="00A819EF">
        <w:rPr>
          <w:rFonts w:ascii="Times New Roman" w:eastAsia="Times New Roman" w:hAnsi="Times New Roman" w:cs="Times New Roman"/>
          <w:sz w:val="18"/>
          <w:szCs w:val="18"/>
        </w:rPr>
        <w:t>ə</w:t>
      </w:r>
      <w:proofErr w:type="spellStart"/>
      <w:r w:rsidRPr="00F212CB">
        <w:rPr>
          <w:rFonts w:ascii="Book Antiqua" w:eastAsia="Times New Roman" w:hAnsi="Book Antiqua" w:cs="Times New Roman"/>
          <w:sz w:val="18"/>
          <w:szCs w:val="18"/>
          <w:lang w:val="en-US"/>
        </w:rPr>
        <w:t>bl</w:t>
      </w:r>
      <w:proofErr w:type="spellEnd"/>
      <w:r w:rsidRPr="00A819EF">
        <w:rPr>
          <w:rFonts w:ascii="Times New Roman" w:eastAsia="Times New Roman" w:hAnsi="Times New Roman" w:cs="Times New Roman"/>
          <w:sz w:val="18"/>
          <w:szCs w:val="18"/>
        </w:rPr>
        <w:t>ə</w:t>
      </w:r>
      <w:r w:rsidRPr="00A819EF">
        <w:rPr>
          <w:rFonts w:ascii="Book Antiqua" w:eastAsia="Times New Roman" w:hAnsi="Book Antiqua" w:cs="Times New Roman"/>
          <w:sz w:val="18"/>
          <w:szCs w:val="18"/>
        </w:rPr>
        <w:t>ğ</w:t>
      </w:r>
      <w:r w:rsidRPr="00F212CB">
        <w:rPr>
          <w:rFonts w:ascii="Book Antiqua" w:eastAsia="Times New Roman" w:hAnsi="Book Antiqua" w:cs="Times New Roman"/>
          <w:sz w:val="18"/>
          <w:szCs w:val="18"/>
          <w:lang w:val="en-US"/>
        </w:rPr>
        <w:t>iv</w:t>
      </w:r>
      <w:r w:rsidRPr="00A819EF">
        <w:rPr>
          <w:rFonts w:ascii="Times New Roman" w:eastAsia="Times New Roman" w:hAnsi="Times New Roman" w:cs="Times New Roman"/>
          <w:sz w:val="18"/>
          <w:szCs w:val="18"/>
        </w:rPr>
        <w:t>ə</w:t>
      </w:r>
      <w:proofErr w:type="spellStart"/>
      <w:r w:rsidRPr="00F212CB">
        <w:rPr>
          <w:rFonts w:ascii="Book Antiqua" w:eastAsia="Times New Roman" w:hAnsi="Book Antiqua" w:cs="Times New Roman"/>
          <w:sz w:val="18"/>
          <w:szCs w:val="18"/>
          <w:lang w:val="en-US"/>
        </w:rPr>
        <w:t>borcunu</w:t>
      </w:r>
      <w:proofErr w:type="spellEnd"/>
      <w:r w:rsidRPr="00A819EF">
        <w:rPr>
          <w:rFonts w:ascii="Book Antiqua" w:eastAsia="Times New Roman" w:hAnsi="Book Antiqua" w:cs="Times New Roman"/>
          <w:sz w:val="18"/>
          <w:szCs w:val="18"/>
        </w:rPr>
        <w:t xml:space="preserve"> </w:t>
      </w:r>
      <w:proofErr w:type="spellStart"/>
      <w:r w:rsidRPr="00A819EF">
        <w:rPr>
          <w:rFonts w:ascii="Book Antiqua" w:eastAsia="Times New Roman" w:hAnsi="Book Antiqua" w:cs="Times New Roman"/>
          <w:sz w:val="18"/>
          <w:szCs w:val="18"/>
        </w:rPr>
        <w:t>ö</w:t>
      </w:r>
      <w:proofErr w:type="spellEnd"/>
      <w:r w:rsidRPr="00F212CB">
        <w:rPr>
          <w:rFonts w:ascii="Book Antiqua" w:eastAsia="Times New Roman" w:hAnsi="Book Antiqua" w:cs="Times New Roman"/>
          <w:sz w:val="18"/>
          <w:szCs w:val="18"/>
          <w:lang w:val="en-US"/>
        </w:rPr>
        <w:t>d</w:t>
      </w:r>
      <w:r w:rsidRPr="00A819EF">
        <w:rPr>
          <w:rFonts w:ascii="Times New Roman" w:eastAsia="Times New Roman" w:hAnsi="Times New Roman" w:cs="Times New Roman"/>
          <w:sz w:val="18"/>
          <w:szCs w:val="18"/>
        </w:rPr>
        <w:t>ə</w:t>
      </w:r>
      <w:r w:rsidRPr="00F212CB">
        <w:rPr>
          <w:rFonts w:ascii="Book Antiqua" w:eastAsia="Times New Roman" w:hAnsi="Book Antiqua" w:cs="Times New Roman"/>
          <w:sz w:val="18"/>
          <w:szCs w:val="18"/>
          <w:lang w:val="en-US"/>
        </w:rPr>
        <w:t>y</w:t>
      </w:r>
      <w:r w:rsidRPr="00A819EF">
        <w:rPr>
          <w:rFonts w:ascii="Times New Roman" w:eastAsia="Times New Roman" w:hAnsi="Times New Roman" w:cs="Times New Roman"/>
          <w:sz w:val="18"/>
          <w:szCs w:val="18"/>
        </w:rPr>
        <w:t>ə</w:t>
      </w:r>
      <w:proofErr w:type="spellStart"/>
      <w:r w:rsidRPr="00F212CB">
        <w:rPr>
          <w:rFonts w:ascii="Book Antiqua" w:eastAsia="Times New Roman" w:hAnsi="Book Antiqua" w:cs="Times New Roman"/>
          <w:sz w:val="18"/>
          <w:szCs w:val="18"/>
          <w:lang w:val="en-US"/>
        </w:rPr>
        <w:t>bilm</w:t>
      </w:r>
      <w:proofErr w:type="spellEnd"/>
      <w:r w:rsidRPr="00A819EF">
        <w:rPr>
          <w:rFonts w:ascii="Times New Roman" w:eastAsia="Times New Roman" w:hAnsi="Times New Roman" w:cs="Times New Roman"/>
          <w:sz w:val="18"/>
          <w:szCs w:val="18"/>
        </w:rPr>
        <w:t>ə</w:t>
      </w:r>
      <w:r w:rsidRPr="00F212CB">
        <w:rPr>
          <w:rFonts w:ascii="Book Antiqua" w:eastAsia="Times New Roman" w:hAnsi="Book Antiqua" w:cs="Times New Roman"/>
          <w:sz w:val="18"/>
          <w:szCs w:val="18"/>
          <w:lang w:val="en-US"/>
        </w:rPr>
        <w:t>m</w:t>
      </w:r>
      <w:r w:rsidRPr="00A819EF">
        <w:rPr>
          <w:rFonts w:ascii="Times New Roman" w:eastAsia="Times New Roman" w:hAnsi="Times New Roman" w:cs="Times New Roman"/>
          <w:sz w:val="18"/>
          <w:szCs w:val="18"/>
        </w:rPr>
        <w:t>ə</w:t>
      </w:r>
      <w:proofErr w:type="spellStart"/>
      <w:r w:rsidRPr="00F212CB">
        <w:rPr>
          <w:rFonts w:ascii="Book Antiqua" w:eastAsia="Times New Roman" w:hAnsi="Book Antiqua" w:cs="Times New Roman"/>
          <w:sz w:val="18"/>
          <w:szCs w:val="18"/>
          <w:lang w:val="en-US"/>
        </w:rPr>
        <w:t>sinins</w:t>
      </w:r>
      <w:proofErr w:type="spellEnd"/>
      <w:r w:rsidRPr="00A819EF">
        <w:rPr>
          <w:rFonts w:ascii="Times New Roman" w:eastAsia="Times New Roman" w:hAnsi="Times New Roman" w:cs="Times New Roman"/>
          <w:sz w:val="18"/>
          <w:szCs w:val="18"/>
        </w:rPr>
        <w:t>ə</w:t>
      </w:r>
      <w:r w:rsidRPr="00F212CB">
        <w:rPr>
          <w:rFonts w:ascii="Book Antiqua" w:eastAsia="Times New Roman" w:hAnsi="Book Antiqua" w:cs="Times New Roman"/>
          <w:sz w:val="18"/>
          <w:szCs w:val="18"/>
          <w:lang w:val="en-US"/>
        </w:rPr>
        <w:t>b</w:t>
      </w:r>
      <w:r w:rsidRPr="00A819EF">
        <w:rPr>
          <w:rFonts w:ascii="Times New Roman" w:eastAsia="Times New Roman" w:hAnsi="Times New Roman" w:cs="Times New Roman"/>
          <w:sz w:val="18"/>
          <w:szCs w:val="18"/>
        </w:rPr>
        <w:t>ə</w:t>
      </w:r>
      <w:proofErr w:type="spellStart"/>
      <w:r w:rsidRPr="00F212CB">
        <w:rPr>
          <w:rFonts w:ascii="Book Antiqua" w:eastAsia="Times New Roman" w:hAnsi="Book Antiqua" w:cs="Times New Roman"/>
          <w:sz w:val="18"/>
          <w:szCs w:val="18"/>
          <w:lang w:val="en-US"/>
        </w:rPr>
        <w:t>bl</w:t>
      </w:r>
      <w:proofErr w:type="spellEnd"/>
      <w:r w:rsidRPr="00A819EF">
        <w:rPr>
          <w:rFonts w:ascii="Times New Roman" w:eastAsia="Times New Roman" w:hAnsi="Times New Roman" w:cs="Times New Roman"/>
          <w:sz w:val="18"/>
          <w:szCs w:val="18"/>
        </w:rPr>
        <w:t>ə</w:t>
      </w:r>
      <w:proofErr w:type="spellStart"/>
      <w:r w:rsidRPr="00F212CB">
        <w:rPr>
          <w:rFonts w:ascii="Book Antiqua" w:eastAsia="Times New Roman" w:hAnsi="Book Antiqua" w:cs="Times New Roman"/>
          <w:sz w:val="18"/>
          <w:szCs w:val="18"/>
          <w:lang w:val="en-US"/>
        </w:rPr>
        <w:t>ria</w:t>
      </w:r>
      <w:proofErr w:type="spellEnd"/>
      <w:r w:rsidRPr="00A819EF">
        <w:rPr>
          <w:rFonts w:ascii="Book Antiqua" w:eastAsia="Times New Roman" w:hAnsi="Book Antiqua" w:cs="Times New Roman"/>
          <w:sz w:val="18"/>
          <w:szCs w:val="18"/>
        </w:rPr>
        <w:t>çı</w:t>
      </w:r>
      <w:proofErr w:type="spellStart"/>
      <w:r w:rsidRPr="00F212CB">
        <w:rPr>
          <w:rFonts w:ascii="Book Antiqua" w:eastAsia="Times New Roman" w:hAnsi="Book Antiqua" w:cs="Times New Roman"/>
          <w:sz w:val="18"/>
          <w:szCs w:val="18"/>
          <w:lang w:val="en-US"/>
        </w:rPr>
        <w:t>qlan</w:t>
      </w:r>
      <w:proofErr w:type="spellEnd"/>
      <w:r w:rsidRPr="00A819EF">
        <w:rPr>
          <w:rFonts w:ascii="Book Antiqua" w:eastAsia="Times New Roman" w:hAnsi="Book Antiqua" w:cs="Times New Roman"/>
          <w:sz w:val="18"/>
          <w:szCs w:val="18"/>
        </w:rPr>
        <w:t>ı</w:t>
      </w:r>
      <w:r w:rsidRPr="00F212CB">
        <w:rPr>
          <w:rFonts w:ascii="Book Antiqua" w:eastAsia="Times New Roman" w:hAnsi="Book Antiqua" w:cs="Times New Roman"/>
          <w:sz w:val="18"/>
          <w:szCs w:val="18"/>
          <w:lang w:val="en-US"/>
        </w:rPr>
        <w:t>b</w:t>
      </w:r>
      <w:r w:rsidRPr="00A819EF">
        <w:rPr>
          <w:rFonts w:ascii="Book Antiqua" w:eastAsia="Times New Roman" w:hAnsi="Book Antiqua" w:cs="Times New Roman"/>
          <w:sz w:val="18"/>
          <w:szCs w:val="18"/>
        </w:rPr>
        <w:t xml:space="preserve">, </w:t>
      </w:r>
      <w:r w:rsidRPr="00F212CB">
        <w:rPr>
          <w:rFonts w:ascii="Book Antiqua" w:eastAsia="Times New Roman" w:hAnsi="Book Antiqua" w:cs="Times New Roman"/>
          <w:sz w:val="18"/>
          <w:szCs w:val="18"/>
          <w:lang w:val="en-US"/>
        </w:rPr>
        <w:t> </w:t>
      </w:r>
    </w:p>
    <w:p w:rsidR="00F965F7" w:rsidRPr="00A819EF" w:rsidRDefault="002C6CE2" w:rsidP="00F212CB">
      <w:pPr>
        <w:shd w:val="clear" w:color="auto" w:fill="FFFFFF"/>
        <w:spacing w:after="0" w:line="240" w:lineRule="auto"/>
        <w:jc w:val="both"/>
        <w:rPr>
          <w:rFonts w:ascii="Book Antiqua" w:hAnsi="Book Antiqua" w:cs="Times New Roman"/>
          <w:sz w:val="18"/>
          <w:szCs w:val="18"/>
        </w:rPr>
      </w:pPr>
      <w:hyperlink r:id="rId41" w:history="1">
        <w:r w:rsidR="00F965F7" w:rsidRPr="00F212CB">
          <w:rPr>
            <w:rStyle w:val="Hyperlink"/>
            <w:rFonts w:ascii="Book Antiqua" w:eastAsia="Times New Roman" w:hAnsi="Book Antiqua"/>
            <w:sz w:val="18"/>
            <w:szCs w:val="18"/>
            <w:lang w:val="en-US"/>
          </w:rPr>
          <w:t>http</w:t>
        </w:r>
        <w:r w:rsidR="00F965F7" w:rsidRPr="00A819EF">
          <w:rPr>
            <w:rStyle w:val="Hyperlink"/>
            <w:rFonts w:ascii="Book Antiqua" w:eastAsia="Times New Roman" w:hAnsi="Book Antiqua"/>
            <w:sz w:val="18"/>
            <w:szCs w:val="18"/>
          </w:rPr>
          <w:t>://</w:t>
        </w:r>
        <w:r w:rsidR="00F965F7" w:rsidRPr="00F212CB">
          <w:rPr>
            <w:rStyle w:val="Hyperlink"/>
            <w:rFonts w:ascii="Book Antiqua" w:eastAsia="Times New Roman" w:hAnsi="Book Antiqua"/>
            <w:sz w:val="18"/>
            <w:szCs w:val="18"/>
            <w:lang w:val="en-US"/>
          </w:rPr>
          <w:t>news</w:t>
        </w:r>
        <w:r w:rsidR="00F965F7" w:rsidRPr="00A819EF">
          <w:rPr>
            <w:rStyle w:val="Hyperlink"/>
            <w:rFonts w:ascii="Book Antiqua" w:eastAsia="Times New Roman" w:hAnsi="Book Antiqua"/>
            <w:sz w:val="18"/>
            <w:szCs w:val="18"/>
          </w:rPr>
          <w:t>.</w:t>
        </w:r>
        <w:r w:rsidR="00F965F7" w:rsidRPr="00F212CB">
          <w:rPr>
            <w:rStyle w:val="Hyperlink"/>
            <w:rFonts w:ascii="Book Antiqua" w:eastAsia="Times New Roman" w:hAnsi="Book Antiqua"/>
            <w:sz w:val="18"/>
            <w:szCs w:val="18"/>
            <w:lang w:val="en-US"/>
          </w:rPr>
          <w:t>lent</w:t>
        </w:r>
        <w:r w:rsidR="00F965F7" w:rsidRPr="00A819EF">
          <w:rPr>
            <w:rStyle w:val="Hyperlink"/>
            <w:rFonts w:ascii="Book Antiqua" w:eastAsia="Times New Roman" w:hAnsi="Book Antiqua"/>
            <w:sz w:val="18"/>
            <w:szCs w:val="18"/>
          </w:rPr>
          <w:t>.</w:t>
        </w:r>
        <w:proofErr w:type="spellStart"/>
        <w:r w:rsidR="00F965F7" w:rsidRPr="00F212CB">
          <w:rPr>
            <w:rStyle w:val="Hyperlink"/>
            <w:rFonts w:ascii="Book Antiqua" w:eastAsia="Times New Roman" w:hAnsi="Book Antiqua"/>
            <w:sz w:val="18"/>
            <w:szCs w:val="18"/>
            <w:lang w:val="en-US"/>
          </w:rPr>
          <w:t>az</w:t>
        </w:r>
        <w:proofErr w:type="spellEnd"/>
        <w:r w:rsidR="00F965F7" w:rsidRPr="00A819EF">
          <w:rPr>
            <w:rStyle w:val="Hyperlink"/>
            <w:rFonts w:ascii="Book Antiqua" w:eastAsia="Times New Roman" w:hAnsi="Book Antiqua"/>
            <w:sz w:val="18"/>
            <w:szCs w:val="18"/>
          </w:rPr>
          <w:t>/</w:t>
        </w:r>
        <w:r w:rsidR="00F965F7" w:rsidRPr="00F212CB">
          <w:rPr>
            <w:rStyle w:val="Hyperlink"/>
            <w:rFonts w:ascii="Book Antiqua" w:eastAsia="Times New Roman" w:hAnsi="Book Antiqua"/>
            <w:sz w:val="18"/>
            <w:szCs w:val="18"/>
            <w:lang w:val="en-US"/>
          </w:rPr>
          <w:t>news</w:t>
        </w:r>
        <w:r w:rsidR="00F965F7" w:rsidRPr="00A819EF">
          <w:rPr>
            <w:rStyle w:val="Hyperlink"/>
            <w:rFonts w:ascii="Book Antiqua" w:eastAsia="Times New Roman" w:hAnsi="Book Antiqua"/>
            <w:sz w:val="18"/>
            <w:szCs w:val="18"/>
          </w:rPr>
          <w:t>/234998</w:t>
        </w:r>
      </w:hyperlink>
    </w:p>
  </w:footnote>
  <w:footnote w:id="52">
    <w:p w:rsidR="00F965F7" w:rsidRPr="00A819EF" w:rsidRDefault="00F965F7" w:rsidP="00F212CB">
      <w:pPr>
        <w:pStyle w:val="Heading2"/>
        <w:shd w:val="clear" w:color="auto" w:fill="FFFFFF"/>
        <w:spacing w:before="0" w:line="240" w:lineRule="auto"/>
        <w:jc w:val="both"/>
        <w:rPr>
          <w:rFonts w:ascii="Book Antiqua" w:hAnsi="Book Antiqua" w:cs="Times New Roman"/>
          <w:color w:val="auto"/>
          <w:sz w:val="18"/>
          <w:szCs w:val="18"/>
        </w:rPr>
      </w:pPr>
      <w:r w:rsidRPr="00F212CB">
        <w:rPr>
          <w:rStyle w:val="FootnoteReference"/>
          <w:rFonts w:ascii="Book Antiqua" w:hAnsi="Book Antiqua" w:cs="Times New Roman"/>
          <w:color w:val="auto"/>
          <w:sz w:val="18"/>
          <w:szCs w:val="18"/>
          <w:lang w:val="en-US"/>
        </w:rPr>
        <w:footnoteRef/>
      </w:r>
      <w:proofErr w:type="spellStart"/>
      <w:r w:rsidRPr="00F212CB">
        <w:rPr>
          <w:rFonts w:ascii="Book Antiqua" w:hAnsi="Book Antiqua" w:cs="Times New Roman"/>
          <w:b w:val="0"/>
          <w:bCs w:val="0"/>
          <w:color w:val="auto"/>
          <w:sz w:val="18"/>
          <w:szCs w:val="18"/>
          <w:lang w:val="en-US"/>
        </w:rPr>
        <w:t>Az</w:t>
      </w:r>
      <w:proofErr w:type="spellEnd"/>
      <w:r w:rsidRPr="00A819EF">
        <w:rPr>
          <w:rFonts w:ascii="Book Antiqua" w:hAnsi="Times New Roman" w:cs="Times New Roman"/>
          <w:b w:val="0"/>
          <w:bCs w:val="0"/>
          <w:color w:val="auto"/>
          <w:sz w:val="18"/>
          <w:szCs w:val="18"/>
        </w:rPr>
        <w:t>ə</w:t>
      </w:r>
      <w:proofErr w:type="spellStart"/>
      <w:r w:rsidRPr="00F212CB">
        <w:rPr>
          <w:rFonts w:ascii="Book Antiqua" w:hAnsi="Book Antiqua" w:cs="Times New Roman"/>
          <w:b w:val="0"/>
          <w:bCs w:val="0"/>
          <w:color w:val="auto"/>
          <w:sz w:val="18"/>
          <w:szCs w:val="18"/>
          <w:lang w:val="en-US"/>
        </w:rPr>
        <w:t>renerji</w:t>
      </w:r>
      <w:proofErr w:type="spellEnd"/>
      <w:r w:rsidRPr="00A819EF">
        <w:rPr>
          <w:rFonts w:ascii="Book Antiqua" w:hAnsi="Book Antiqua" w:cs="Times New Roman"/>
          <w:b w:val="0"/>
          <w:bCs w:val="0"/>
          <w:color w:val="auto"/>
          <w:sz w:val="18"/>
          <w:szCs w:val="18"/>
        </w:rPr>
        <w:t xml:space="preserve">” </w:t>
      </w:r>
      <w:r w:rsidRPr="00F212CB">
        <w:rPr>
          <w:rFonts w:ascii="Book Antiqua" w:hAnsi="Book Antiqua" w:cs="Times New Roman"/>
          <w:b w:val="0"/>
          <w:bCs w:val="0"/>
          <w:color w:val="auto"/>
          <w:sz w:val="18"/>
          <w:szCs w:val="18"/>
          <w:lang w:val="en-US"/>
        </w:rPr>
        <w:t>v</w:t>
      </w:r>
      <w:r w:rsidRPr="00A819EF">
        <w:rPr>
          <w:rFonts w:ascii="Book Antiqua" w:hAnsi="Times New Roman" w:cs="Times New Roman"/>
          <w:b w:val="0"/>
          <w:bCs w:val="0"/>
          <w:color w:val="auto"/>
          <w:sz w:val="18"/>
          <w:szCs w:val="18"/>
        </w:rPr>
        <w:t>ə</w:t>
      </w:r>
      <w:r w:rsidRPr="00F212CB">
        <w:rPr>
          <w:rFonts w:ascii="Book Antiqua" w:hAnsi="Book Antiqua" w:cs="Times New Roman"/>
          <w:b w:val="0"/>
          <w:bCs w:val="0"/>
          <w:color w:val="auto"/>
          <w:sz w:val="18"/>
          <w:szCs w:val="18"/>
          <w:lang w:val="en-US"/>
        </w:rPr>
        <w:t>B</w:t>
      </w:r>
      <w:r w:rsidRPr="00A819EF">
        <w:rPr>
          <w:rFonts w:ascii="Book Antiqua" w:hAnsi="Book Antiqua" w:cs="Times New Roman"/>
          <w:b w:val="0"/>
          <w:bCs w:val="0"/>
          <w:color w:val="auto"/>
          <w:sz w:val="18"/>
          <w:szCs w:val="18"/>
        </w:rPr>
        <w:t>Şİ</w:t>
      </w:r>
      <w:r w:rsidRPr="00F212CB">
        <w:rPr>
          <w:rFonts w:ascii="Book Antiqua" w:hAnsi="Book Antiqua" w:cs="Times New Roman"/>
          <w:b w:val="0"/>
          <w:bCs w:val="0"/>
          <w:color w:val="auto"/>
          <w:sz w:val="18"/>
          <w:szCs w:val="18"/>
          <w:lang w:val="en-US"/>
        </w:rPr>
        <w:t>H</w:t>
      </w:r>
      <w:r w:rsidRPr="00A819EF">
        <w:rPr>
          <w:rFonts w:ascii="Book Antiqua" w:hAnsi="Book Antiqua" w:cs="Times New Roman"/>
          <w:b w:val="0"/>
          <w:bCs w:val="0"/>
          <w:color w:val="auto"/>
          <w:sz w:val="18"/>
          <w:szCs w:val="18"/>
        </w:rPr>
        <w:t>-</w:t>
      </w:r>
      <w:r w:rsidRPr="00F212CB">
        <w:rPr>
          <w:rFonts w:ascii="Book Antiqua" w:hAnsi="Book Antiqua" w:cs="Times New Roman"/>
          <w:b w:val="0"/>
          <w:bCs w:val="0"/>
          <w:color w:val="auto"/>
          <w:sz w:val="18"/>
          <w:szCs w:val="18"/>
          <w:lang w:val="en-US"/>
        </w:rPr>
        <w:t>d</w:t>
      </w:r>
      <w:r w:rsidRPr="00A819EF">
        <w:rPr>
          <w:rFonts w:ascii="Book Antiqua" w:hAnsi="Times New Roman" w:cs="Times New Roman"/>
          <w:b w:val="0"/>
          <w:bCs w:val="0"/>
          <w:color w:val="auto"/>
          <w:sz w:val="18"/>
          <w:szCs w:val="18"/>
        </w:rPr>
        <w:t>ə</w:t>
      </w:r>
      <w:proofErr w:type="spellStart"/>
      <w:r w:rsidRPr="00F212CB">
        <w:rPr>
          <w:rFonts w:ascii="Book Antiqua" w:hAnsi="Book Antiqua" w:cs="Times New Roman"/>
          <w:b w:val="0"/>
          <w:bCs w:val="0"/>
          <w:color w:val="auto"/>
          <w:sz w:val="18"/>
          <w:szCs w:val="18"/>
          <w:lang w:val="en-US"/>
        </w:rPr>
        <w:t>maliyy</w:t>
      </w:r>
      <w:proofErr w:type="spellEnd"/>
      <w:r w:rsidRPr="00A819EF">
        <w:rPr>
          <w:rFonts w:ascii="Book Antiqua" w:hAnsi="Times New Roman" w:cs="Times New Roman"/>
          <w:b w:val="0"/>
          <w:bCs w:val="0"/>
          <w:color w:val="auto"/>
          <w:sz w:val="18"/>
          <w:szCs w:val="18"/>
        </w:rPr>
        <w:t>ə</w:t>
      </w:r>
      <w:proofErr w:type="spellStart"/>
      <w:r w:rsidRPr="00F212CB">
        <w:rPr>
          <w:rFonts w:ascii="Book Antiqua" w:hAnsi="Book Antiqua" w:cs="Times New Roman"/>
          <w:b w:val="0"/>
          <w:bCs w:val="0"/>
          <w:color w:val="auto"/>
          <w:sz w:val="18"/>
          <w:szCs w:val="18"/>
          <w:lang w:val="en-US"/>
        </w:rPr>
        <w:t>pozuntular</w:t>
      </w:r>
      <w:proofErr w:type="spellEnd"/>
      <w:r w:rsidRPr="00A819EF">
        <w:rPr>
          <w:rFonts w:ascii="Book Antiqua" w:hAnsi="Book Antiqua" w:cs="Times New Roman"/>
          <w:b w:val="0"/>
          <w:bCs w:val="0"/>
          <w:color w:val="auto"/>
          <w:sz w:val="18"/>
          <w:szCs w:val="18"/>
        </w:rPr>
        <w:t xml:space="preserve">ı </w:t>
      </w:r>
      <w:proofErr w:type="spellStart"/>
      <w:r w:rsidRPr="00F212CB">
        <w:rPr>
          <w:rFonts w:ascii="Book Antiqua" w:hAnsi="Book Antiqua" w:cs="Times New Roman"/>
          <w:b w:val="0"/>
          <w:bCs w:val="0"/>
          <w:color w:val="auto"/>
          <w:sz w:val="18"/>
          <w:szCs w:val="18"/>
          <w:lang w:val="en-US"/>
        </w:rPr>
        <w:t>Parlamentd</w:t>
      </w:r>
      <w:proofErr w:type="spellEnd"/>
      <w:r w:rsidRPr="00A819EF">
        <w:rPr>
          <w:rFonts w:ascii="Book Antiqua" w:hAnsi="Times New Roman" w:cs="Times New Roman"/>
          <w:b w:val="0"/>
          <w:bCs w:val="0"/>
          <w:color w:val="auto"/>
          <w:sz w:val="18"/>
          <w:szCs w:val="18"/>
        </w:rPr>
        <w:t>ə</w:t>
      </w:r>
      <w:r w:rsidRPr="00F212CB">
        <w:rPr>
          <w:rFonts w:ascii="Book Antiqua" w:hAnsi="Book Antiqua" w:cs="Times New Roman"/>
          <w:b w:val="0"/>
          <w:bCs w:val="0"/>
          <w:color w:val="auto"/>
          <w:sz w:val="18"/>
          <w:szCs w:val="18"/>
          <w:lang w:val="en-US"/>
        </w:rPr>
        <w:t>m</w:t>
      </w:r>
      <w:proofErr w:type="spellStart"/>
      <w:r w:rsidRPr="00A819EF">
        <w:rPr>
          <w:rFonts w:ascii="Book Antiqua" w:hAnsi="Book Antiqua" w:cs="Times New Roman"/>
          <w:b w:val="0"/>
          <w:bCs w:val="0"/>
          <w:color w:val="auto"/>
          <w:sz w:val="18"/>
          <w:szCs w:val="18"/>
        </w:rPr>
        <w:t>ü</w:t>
      </w:r>
      <w:r w:rsidRPr="00F212CB">
        <w:rPr>
          <w:rFonts w:ascii="Book Antiqua" w:hAnsi="Book Antiqua" w:cs="Times New Roman"/>
          <w:b w:val="0"/>
          <w:bCs w:val="0"/>
          <w:color w:val="auto"/>
          <w:sz w:val="18"/>
          <w:szCs w:val="18"/>
          <w:lang w:val="en-US"/>
        </w:rPr>
        <w:t>zakir</w:t>
      </w:r>
      <w:proofErr w:type="spellEnd"/>
      <w:r w:rsidRPr="00A819EF">
        <w:rPr>
          <w:rFonts w:ascii="Book Antiqua" w:hAnsi="Times New Roman" w:cs="Times New Roman"/>
          <w:b w:val="0"/>
          <w:bCs w:val="0"/>
          <w:color w:val="auto"/>
          <w:sz w:val="18"/>
          <w:szCs w:val="18"/>
        </w:rPr>
        <w:t>ə</w:t>
      </w:r>
      <w:proofErr w:type="spellStart"/>
      <w:r w:rsidRPr="00F212CB">
        <w:rPr>
          <w:rFonts w:ascii="Book Antiqua" w:hAnsi="Book Antiqua" w:cs="Times New Roman"/>
          <w:b w:val="0"/>
          <w:bCs w:val="0"/>
          <w:color w:val="auto"/>
          <w:sz w:val="18"/>
          <w:szCs w:val="18"/>
          <w:lang w:val="en-US"/>
        </w:rPr>
        <w:t>edilir</w:t>
      </w:r>
      <w:proofErr w:type="spellEnd"/>
      <w:r w:rsidRPr="00A819EF">
        <w:rPr>
          <w:rFonts w:ascii="Book Antiqua" w:hAnsi="Book Antiqua" w:cs="Times New Roman"/>
          <w:b w:val="0"/>
          <w:bCs w:val="0"/>
          <w:color w:val="auto"/>
          <w:sz w:val="18"/>
          <w:szCs w:val="18"/>
        </w:rPr>
        <w:t xml:space="preserve">, </w:t>
      </w:r>
      <w:hyperlink r:id="rId42" w:history="1">
        <w:r w:rsidRPr="00F212CB">
          <w:rPr>
            <w:rStyle w:val="Hyperlink"/>
            <w:rFonts w:ascii="Book Antiqua" w:hAnsi="Book Antiqua"/>
            <w:b w:val="0"/>
            <w:bCs w:val="0"/>
            <w:color w:val="auto"/>
            <w:sz w:val="18"/>
            <w:szCs w:val="18"/>
            <w:lang w:val="en-US"/>
          </w:rPr>
          <w:t>www</w:t>
        </w:r>
        <w:r w:rsidRPr="00A819EF">
          <w:rPr>
            <w:rStyle w:val="Hyperlink"/>
            <w:rFonts w:ascii="Book Antiqua" w:hAnsi="Book Antiqua"/>
            <w:b w:val="0"/>
            <w:bCs w:val="0"/>
            <w:color w:val="auto"/>
            <w:sz w:val="18"/>
            <w:szCs w:val="18"/>
          </w:rPr>
          <w:t>.</w:t>
        </w:r>
        <w:proofErr w:type="spellStart"/>
        <w:r w:rsidRPr="00F212CB">
          <w:rPr>
            <w:rStyle w:val="Hyperlink"/>
            <w:rFonts w:ascii="Book Antiqua" w:hAnsi="Book Antiqua"/>
            <w:b w:val="0"/>
            <w:bCs w:val="0"/>
            <w:color w:val="auto"/>
            <w:sz w:val="18"/>
            <w:szCs w:val="18"/>
            <w:lang w:val="en-US"/>
          </w:rPr>
          <w:t>qafgazinfo</w:t>
        </w:r>
        <w:proofErr w:type="spellEnd"/>
        <w:r w:rsidRPr="00A819EF">
          <w:rPr>
            <w:rStyle w:val="Hyperlink"/>
            <w:rFonts w:ascii="Book Antiqua" w:hAnsi="Book Antiqua"/>
            <w:b w:val="0"/>
            <w:bCs w:val="0"/>
            <w:color w:val="auto"/>
            <w:sz w:val="18"/>
            <w:szCs w:val="18"/>
          </w:rPr>
          <w:t>.</w:t>
        </w:r>
        <w:proofErr w:type="spellStart"/>
        <w:r w:rsidRPr="00F212CB">
          <w:rPr>
            <w:rStyle w:val="Hyperlink"/>
            <w:rFonts w:ascii="Book Antiqua" w:hAnsi="Book Antiqua"/>
            <w:b w:val="0"/>
            <w:bCs w:val="0"/>
            <w:color w:val="auto"/>
            <w:sz w:val="18"/>
            <w:szCs w:val="18"/>
            <w:lang w:val="en-US"/>
          </w:rPr>
          <w:t>az</w:t>
        </w:r>
        <w:proofErr w:type="spellEnd"/>
      </w:hyperlink>
      <w:r w:rsidRPr="00A819EF">
        <w:rPr>
          <w:rFonts w:ascii="Book Antiqua" w:hAnsi="Book Antiqua" w:cs="Times New Roman"/>
          <w:b w:val="0"/>
          <w:bCs w:val="0"/>
          <w:color w:val="auto"/>
          <w:sz w:val="18"/>
          <w:szCs w:val="18"/>
        </w:rPr>
        <w:t>, 15.04.2016-</w:t>
      </w:r>
      <w:proofErr w:type="spellStart"/>
      <w:r w:rsidRPr="00F212CB">
        <w:rPr>
          <w:rFonts w:ascii="Book Antiqua" w:hAnsi="Book Antiqua" w:cs="Times New Roman"/>
          <w:b w:val="0"/>
          <w:bCs w:val="0"/>
          <w:color w:val="auto"/>
          <w:sz w:val="18"/>
          <w:szCs w:val="18"/>
          <w:lang w:val="en-US"/>
        </w:rPr>
        <w:t>ciil</w:t>
      </w:r>
      <w:proofErr w:type="spellEnd"/>
    </w:p>
  </w:footnote>
  <w:footnote w:id="53">
    <w:p w:rsidR="00F965F7" w:rsidRPr="00A819EF" w:rsidRDefault="00F965F7" w:rsidP="00F212CB">
      <w:pPr>
        <w:spacing w:after="0" w:line="240" w:lineRule="auto"/>
        <w:jc w:val="both"/>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r w:rsidRPr="00A819EF">
        <w:rPr>
          <w:rFonts w:ascii="Book Antiqua" w:hAnsi="Book Antiqua" w:cs="Times New Roman"/>
          <w:sz w:val="18"/>
          <w:szCs w:val="18"/>
        </w:rPr>
        <w:t xml:space="preserve"> Счетная палата обвиняет «Азерэнержи» в растрате бюджетных средств, 15.12.2015, </w:t>
      </w:r>
    </w:p>
    <w:p w:rsidR="00F965F7" w:rsidRPr="00A819EF" w:rsidRDefault="002C6CE2" w:rsidP="00F212CB">
      <w:pPr>
        <w:spacing w:after="0" w:line="240" w:lineRule="auto"/>
        <w:jc w:val="both"/>
        <w:rPr>
          <w:rFonts w:ascii="Book Antiqua" w:hAnsi="Book Antiqua" w:cs="Times New Roman"/>
          <w:sz w:val="18"/>
          <w:szCs w:val="18"/>
        </w:rPr>
      </w:pPr>
      <w:hyperlink r:id="rId43" w:history="1">
        <w:r w:rsidR="00F965F7" w:rsidRPr="00F212CB">
          <w:rPr>
            <w:rStyle w:val="Hyperlink"/>
            <w:rFonts w:ascii="Book Antiqua" w:hAnsi="Book Antiqua"/>
            <w:sz w:val="18"/>
            <w:szCs w:val="18"/>
            <w:lang w:val="en-US"/>
          </w:rPr>
          <w:t>http</w:t>
        </w:r>
        <w:r w:rsidR="00F965F7" w:rsidRPr="00A819EF">
          <w:rPr>
            <w:rStyle w:val="Hyperlink"/>
            <w:rFonts w:ascii="Book Antiqua" w:hAnsi="Book Antiqua"/>
            <w:sz w:val="18"/>
            <w:szCs w:val="18"/>
          </w:rPr>
          <w:t>://</w:t>
        </w:r>
        <w:proofErr w:type="spellStart"/>
        <w:r w:rsidR="00F965F7" w:rsidRPr="00F212CB">
          <w:rPr>
            <w:rStyle w:val="Hyperlink"/>
            <w:rFonts w:ascii="Book Antiqua" w:hAnsi="Book Antiqua"/>
            <w:sz w:val="18"/>
            <w:szCs w:val="18"/>
            <w:lang w:val="en-US"/>
          </w:rPr>
          <w:t>haqqin</w:t>
        </w:r>
        <w:proofErr w:type="spellEnd"/>
        <w:r w:rsidR="00F965F7" w:rsidRPr="00A819EF">
          <w:rPr>
            <w:rStyle w:val="Hyperlink"/>
            <w:rFonts w:ascii="Book Antiqua" w:hAnsi="Book Antiqua"/>
            <w:sz w:val="18"/>
            <w:szCs w:val="18"/>
          </w:rPr>
          <w:t>.</w:t>
        </w:r>
        <w:proofErr w:type="spellStart"/>
        <w:r w:rsidR="00F965F7" w:rsidRPr="00F212CB">
          <w:rPr>
            <w:rStyle w:val="Hyperlink"/>
            <w:rFonts w:ascii="Book Antiqua" w:hAnsi="Book Antiqua"/>
            <w:sz w:val="18"/>
            <w:szCs w:val="18"/>
            <w:lang w:val="en-US"/>
          </w:rPr>
          <w:t>az</w:t>
        </w:r>
        <w:proofErr w:type="spellEnd"/>
        <w:r w:rsidR="00F965F7" w:rsidRPr="00A819EF">
          <w:rPr>
            <w:rStyle w:val="Hyperlink"/>
            <w:rFonts w:ascii="Book Antiqua" w:hAnsi="Book Antiqua"/>
            <w:sz w:val="18"/>
            <w:szCs w:val="18"/>
          </w:rPr>
          <w:t>/</w:t>
        </w:r>
        <w:proofErr w:type="spellStart"/>
        <w:r w:rsidR="00F965F7" w:rsidRPr="00F212CB">
          <w:rPr>
            <w:rStyle w:val="Hyperlink"/>
            <w:rFonts w:ascii="Book Antiqua" w:hAnsi="Book Antiqua"/>
            <w:sz w:val="18"/>
            <w:szCs w:val="18"/>
            <w:lang w:val="en-US"/>
          </w:rPr>
          <w:t>oldage</w:t>
        </w:r>
        <w:proofErr w:type="spellEnd"/>
        <w:r w:rsidR="00F965F7" w:rsidRPr="00A819EF">
          <w:rPr>
            <w:rStyle w:val="Hyperlink"/>
            <w:rFonts w:ascii="Book Antiqua" w:hAnsi="Book Antiqua"/>
            <w:sz w:val="18"/>
            <w:szCs w:val="18"/>
          </w:rPr>
          <w:t>/59207</w:t>
        </w:r>
      </w:hyperlink>
    </w:p>
  </w:footnote>
  <w:footnote w:id="54">
    <w:p w:rsidR="00F965F7" w:rsidRPr="00A819EF" w:rsidRDefault="00F965F7" w:rsidP="00F212CB">
      <w:pPr>
        <w:pStyle w:val="FootnoteText"/>
        <w:jc w:val="both"/>
        <w:rPr>
          <w:rFonts w:ascii="Book Antiqua" w:hAnsi="Book Antiqua"/>
          <w:sz w:val="18"/>
          <w:szCs w:val="18"/>
        </w:rPr>
      </w:pPr>
      <w:r w:rsidRPr="00F212CB">
        <w:rPr>
          <w:rStyle w:val="FootnoteReference"/>
          <w:rFonts w:ascii="Book Antiqua" w:hAnsi="Book Antiqua"/>
          <w:sz w:val="18"/>
          <w:szCs w:val="18"/>
          <w:lang w:val="en-US"/>
        </w:rPr>
        <w:footnoteRef/>
      </w:r>
      <w:r w:rsidRPr="00A819EF">
        <w:rPr>
          <w:rFonts w:ascii="Book Antiqua" w:hAnsi="Book Antiqua"/>
          <w:color w:val="292929"/>
          <w:sz w:val="18"/>
          <w:szCs w:val="18"/>
          <w:shd w:val="clear" w:color="auto" w:fill="FFFFFF"/>
        </w:rPr>
        <w:t>“</w:t>
      </w:r>
      <w:proofErr w:type="spellStart"/>
      <w:r w:rsidRPr="00F212CB">
        <w:rPr>
          <w:rFonts w:ascii="Book Antiqua" w:hAnsi="Book Antiqua"/>
          <w:sz w:val="18"/>
          <w:szCs w:val="18"/>
          <w:shd w:val="clear" w:color="auto" w:fill="FFFFFF"/>
          <w:lang w:val="en-US"/>
        </w:rPr>
        <w:t>Az</w:t>
      </w:r>
      <w:proofErr w:type="spellEnd"/>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ri</w:t>
      </w:r>
      <w:proofErr w:type="spellEnd"/>
      <w:r w:rsidRPr="00A819EF">
        <w:rPr>
          <w:rFonts w:ascii="Book Antiqua" w:hAnsi="Book Antiqua"/>
          <w:sz w:val="18"/>
          <w:szCs w:val="18"/>
          <w:shd w:val="clear" w:color="auto" w:fill="FFFFFF"/>
        </w:rPr>
        <w:t>şı</w:t>
      </w:r>
      <w:r w:rsidRPr="00F212CB">
        <w:rPr>
          <w:rFonts w:ascii="Book Antiqua" w:hAnsi="Book Antiqua"/>
          <w:sz w:val="18"/>
          <w:szCs w:val="18"/>
          <w:shd w:val="clear" w:color="auto" w:fill="FFFFFF"/>
          <w:lang w:val="en-US"/>
        </w:rPr>
        <w:t>q</w:t>
      </w:r>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A</w:t>
      </w:r>
      <w:r w:rsidRPr="00A819EF">
        <w:rPr>
          <w:rFonts w:ascii="Book Antiqua" w:hAnsi="Book Antiqua"/>
          <w:sz w:val="18"/>
          <w:szCs w:val="18"/>
          <w:shd w:val="clear" w:color="auto" w:fill="FFFFFF"/>
        </w:rPr>
        <w:t>çı</w:t>
      </w:r>
      <w:r w:rsidRPr="00F212CB">
        <w:rPr>
          <w:rFonts w:ascii="Book Antiqua" w:hAnsi="Book Antiqua"/>
          <w:sz w:val="18"/>
          <w:szCs w:val="18"/>
          <w:shd w:val="clear" w:color="auto" w:fill="FFFFFF"/>
          <w:lang w:val="en-US"/>
        </w:rPr>
        <w:t>q</w:t>
      </w:r>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S</w:t>
      </w:r>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hmdar</w:t>
      </w:r>
      <w:proofErr w:type="spellEnd"/>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C</w:t>
      </w:r>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miyy</w:t>
      </w:r>
      <w:proofErr w:type="spellEnd"/>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ti</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haqq</w:t>
      </w:r>
      <w:proofErr w:type="spellEnd"/>
      <w:r w:rsidRPr="00A819EF">
        <w:rPr>
          <w:rFonts w:ascii="Book Antiqua" w:hAnsi="Book Antiqua"/>
          <w:sz w:val="18"/>
          <w:szCs w:val="18"/>
          <w:shd w:val="clear" w:color="auto" w:fill="FFFFFF"/>
        </w:rPr>
        <w:t>ı</w:t>
      </w:r>
      <w:proofErr w:type="spellStart"/>
      <w:r w:rsidRPr="00F212CB">
        <w:rPr>
          <w:rFonts w:ascii="Book Antiqua" w:hAnsi="Book Antiqua"/>
          <w:sz w:val="18"/>
          <w:szCs w:val="18"/>
          <w:shd w:val="clear" w:color="auto" w:fill="FFFFFF"/>
          <w:lang w:val="en-US"/>
        </w:rPr>
        <w:t>nda</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Az</w:t>
      </w:r>
      <w:proofErr w:type="spellEnd"/>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rbaycan</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Respublikas</w:t>
      </w:r>
      <w:proofErr w:type="spellEnd"/>
      <w:r w:rsidRPr="00A819EF">
        <w:rPr>
          <w:rFonts w:ascii="Book Antiqua" w:hAnsi="Book Antiqua"/>
          <w:sz w:val="18"/>
          <w:szCs w:val="18"/>
          <w:shd w:val="clear" w:color="auto" w:fill="FFFFFF"/>
        </w:rPr>
        <w:t xml:space="preserve">ı </w:t>
      </w:r>
      <w:proofErr w:type="spellStart"/>
      <w:r w:rsidRPr="00F212CB">
        <w:rPr>
          <w:rFonts w:ascii="Book Antiqua" w:hAnsi="Book Antiqua"/>
          <w:sz w:val="18"/>
          <w:szCs w:val="18"/>
          <w:shd w:val="clear" w:color="auto" w:fill="FFFFFF"/>
          <w:lang w:val="en-US"/>
        </w:rPr>
        <w:t>Prezidentinin</w:t>
      </w:r>
      <w:proofErr w:type="spellEnd"/>
      <w:r w:rsidRPr="00A819EF">
        <w:rPr>
          <w:rFonts w:ascii="Book Antiqua" w:hAnsi="Book Antiqua"/>
          <w:sz w:val="18"/>
          <w:szCs w:val="18"/>
          <w:shd w:val="clear" w:color="auto" w:fill="FFFFFF"/>
        </w:rPr>
        <w:t xml:space="preserve"> 10/02.2015-</w:t>
      </w:r>
      <w:proofErr w:type="spellStart"/>
      <w:r w:rsidRPr="00F212CB">
        <w:rPr>
          <w:rFonts w:ascii="Book Antiqua" w:hAnsi="Book Antiqua"/>
          <w:sz w:val="18"/>
          <w:szCs w:val="18"/>
          <w:shd w:val="clear" w:color="auto" w:fill="FFFFFF"/>
          <w:lang w:val="en-US"/>
        </w:rPr>
        <w:t>ciiltarixli</w:t>
      </w:r>
      <w:proofErr w:type="spellEnd"/>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S</w:t>
      </w:r>
      <w:r w:rsidRPr="00A819EF">
        <w:rPr>
          <w:sz w:val="18"/>
          <w:szCs w:val="18"/>
          <w:shd w:val="clear" w:color="auto" w:fill="FFFFFF"/>
        </w:rPr>
        <w:t>ə</w:t>
      </w:r>
      <w:r w:rsidRPr="00F212CB">
        <w:rPr>
          <w:rFonts w:ascii="Book Antiqua" w:hAnsi="Book Antiqua"/>
          <w:sz w:val="18"/>
          <w:szCs w:val="18"/>
          <w:shd w:val="clear" w:color="auto" w:fill="FFFFFF"/>
          <w:lang w:val="en-US"/>
        </w:rPr>
        <w:t>r</w:t>
      </w:r>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ncam</w:t>
      </w:r>
      <w:proofErr w:type="spellEnd"/>
      <w:r w:rsidRPr="00A819EF">
        <w:rPr>
          <w:rFonts w:ascii="Book Antiqua" w:hAnsi="Book Antiqua"/>
          <w:sz w:val="18"/>
          <w:szCs w:val="18"/>
          <w:shd w:val="clear" w:color="auto" w:fill="FFFFFF"/>
        </w:rPr>
        <w:t xml:space="preserve">ı, </w:t>
      </w:r>
      <w:hyperlink r:id="rId44" w:history="1">
        <w:r w:rsidRPr="00F212CB">
          <w:rPr>
            <w:rStyle w:val="Hyperlink"/>
            <w:rFonts w:ascii="Book Antiqua" w:hAnsi="Book Antiqua"/>
            <w:sz w:val="18"/>
            <w:szCs w:val="18"/>
            <w:shd w:val="clear" w:color="auto" w:fill="FFFFFF"/>
            <w:lang w:val="en-US"/>
          </w:rPr>
          <w:t>www</w:t>
        </w:r>
        <w:r w:rsidRPr="00A819EF">
          <w:rPr>
            <w:rStyle w:val="Hyperlink"/>
            <w:rFonts w:ascii="Book Antiqua" w:hAnsi="Book Antiqua"/>
            <w:sz w:val="18"/>
            <w:szCs w:val="18"/>
            <w:shd w:val="clear" w:color="auto" w:fill="FFFFFF"/>
          </w:rPr>
          <w:t>.</w:t>
        </w:r>
        <w:r w:rsidRPr="00F212CB">
          <w:rPr>
            <w:rStyle w:val="Hyperlink"/>
            <w:rFonts w:ascii="Book Antiqua" w:hAnsi="Book Antiqua"/>
            <w:sz w:val="18"/>
            <w:szCs w:val="18"/>
            <w:shd w:val="clear" w:color="auto" w:fill="FFFFFF"/>
            <w:lang w:val="en-US"/>
          </w:rPr>
          <w:t>president</w:t>
        </w:r>
        <w:r w:rsidRPr="00A819EF">
          <w:rPr>
            <w:rStyle w:val="Hyperlink"/>
            <w:rFonts w:ascii="Book Antiqua" w:hAnsi="Book Antiqua"/>
            <w:sz w:val="18"/>
            <w:szCs w:val="18"/>
            <w:shd w:val="clear" w:color="auto" w:fill="FFFFFF"/>
          </w:rPr>
          <w:t>.</w:t>
        </w:r>
        <w:proofErr w:type="spellStart"/>
        <w:r w:rsidRPr="00F212CB">
          <w:rPr>
            <w:rStyle w:val="Hyperlink"/>
            <w:rFonts w:ascii="Book Antiqua" w:hAnsi="Book Antiqua"/>
            <w:sz w:val="18"/>
            <w:szCs w:val="18"/>
            <w:shd w:val="clear" w:color="auto" w:fill="FFFFFF"/>
            <w:lang w:val="en-US"/>
          </w:rPr>
          <w:t>az</w:t>
        </w:r>
        <w:proofErr w:type="spellEnd"/>
      </w:hyperlink>
    </w:p>
  </w:footnote>
  <w:footnote w:id="55">
    <w:p w:rsidR="00F965F7" w:rsidRPr="00F212CB" w:rsidRDefault="00F965F7" w:rsidP="00F212CB">
      <w:pPr>
        <w:pStyle w:val="FootnoteText"/>
        <w:jc w:val="both"/>
        <w:rPr>
          <w:rFonts w:ascii="Book Antiqua" w:hAnsi="Book Antiqua"/>
          <w:color w:val="FF0000"/>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Decision of the Tariff Council,  16.05.2016, www.e-qanun.az</w:t>
      </w:r>
    </w:p>
  </w:footnote>
  <w:footnote w:id="56">
    <w:p w:rsidR="00F965F7" w:rsidRPr="00794386" w:rsidRDefault="00F965F7" w:rsidP="00794386">
      <w:pPr>
        <w:spacing w:after="0" w:line="240" w:lineRule="auto"/>
        <w:jc w:val="both"/>
        <w:rPr>
          <w:rFonts w:ascii="Book Antiqua" w:eastAsia="Times New Roman"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color w:val="000000"/>
          <w:sz w:val="18"/>
          <w:szCs w:val="18"/>
          <w:lang w:val="en-US"/>
        </w:rPr>
        <w:t xml:space="preserve">(1) </w:t>
      </w:r>
      <w:proofErr w:type="spellStart"/>
      <w:r w:rsidRPr="00F212CB">
        <w:rPr>
          <w:rFonts w:ascii="Book Antiqua" w:hAnsi="Book Antiqua" w:cs="Times New Roman"/>
          <w:color w:val="000000"/>
          <w:sz w:val="18"/>
          <w:szCs w:val="18"/>
          <w:lang w:val="en-US"/>
        </w:rPr>
        <w:t>Elektrik</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enerjisi</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t</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chizatı</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sah</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sind</w:t>
      </w:r>
      <w:r w:rsidRPr="00F212CB">
        <w:rPr>
          <w:rFonts w:ascii="Book Antiqua" w:hAnsi="Times New Roman" w:cs="Times New Roman"/>
          <w:color w:val="000000"/>
          <w:sz w:val="18"/>
          <w:szCs w:val="18"/>
          <w:lang w:val="en-US"/>
        </w:rPr>
        <w:t>ə</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v</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t</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ndaşların</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qarşılaşdıqları</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probleml</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r</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v</w:t>
      </w:r>
      <w:r w:rsidRPr="00F212CB">
        <w:rPr>
          <w:rFonts w:ascii="Book Antiqua" w:hAnsi="Times New Roman" w:cs="Times New Roman"/>
          <w:color w:val="000000"/>
          <w:sz w:val="18"/>
          <w:szCs w:val="18"/>
          <w:lang w:val="en-US"/>
        </w:rPr>
        <w:t>ə</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onların</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h</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lli</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yolları</w:t>
      </w:r>
      <w:proofErr w:type="spellEnd"/>
      <w:r w:rsidRPr="00F212CB">
        <w:rPr>
          <w:rFonts w:ascii="Book Antiqua" w:hAnsi="Book Antiqua" w:cs="Times New Roman"/>
          <w:color w:val="000000"/>
          <w:sz w:val="18"/>
          <w:szCs w:val="18"/>
          <w:lang w:val="en-US"/>
        </w:rPr>
        <w:t xml:space="preserve">, </w:t>
      </w:r>
      <w:r w:rsidRPr="00F212CB">
        <w:rPr>
          <w:rFonts w:ascii="Book Antiqua" w:hAnsi="Book Antiqua" w:cs="Times New Roman"/>
          <w:sz w:val="18"/>
          <w:szCs w:val="18"/>
          <w:lang w:val="en-US"/>
        </w:rPr>
        <w:t xml:space="preserve">14.06.2011-ci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xml:space="preserve">; (2) </w:t>
      </w:r>
      <w:r w:rsidRPr="00F212CB">
        <w:rPr>
          <w:rFonts w:ascii="Book Antiqua" w:hAnsi="Book Antiqua" w:cs="Times New Roman"/>
          <w:color w:val="000000"/>
          <w:sz w:val="18"/>
          <w:szCs w:val="18"/>
          <w:lang w:val="en-US"/>
        </w:rPr>
        <w:t xml:space="preserve">Gas </w:t>
      </w:r>
      <w:proofErr w:type="spellStart"/>
      <w:r w:rsidRPr="00F212CB">
        <w:rPr>
          <w:rFonts w:ascii="Book Antiqua" w:hAnsi="Book Antiqua" w:cs="Times New Roman"/>
          <w:color w:val="000000"/>
          <w:sz w:val="18"/>
          <w:szCs w:val="18"/>
          <w:lang w:val="en-US"/>
        </w:rPr>
        <w:t>t</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chizatı</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sah</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sind</w:t>
      </w:r>
      <w:r w:rsidRPr="00F212CB">
        <w:rPr>
          <w:rFonts w:ascii="Book Antiqua" w:hAnsi="Times New Roman" w:cs="Times New Roman"/>
          <w:color w:val="000000"/>
          <w:sz w:val="18"/>
          <w:szCs w:val="18"/>
          <w:lang w:val="en-US"/>
        </w:rPr>
        <w:t>ə</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v</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t</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ndaşların</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qarşılaşdıqları</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probleml</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r</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v</w:t>
      </w:r>
      <w:r w:rsidRPr="00F212CB">
        <w:rPr>
          <w:rFonts w:ascii="Book Antiqua" w:hAnsi="Times New Roman" w:cs="Times New Roman"/>
          <w:color w:val="000000"/>
          <w:sz w:val="18"/>
          <w:szCs w:val="18"/>
          <w:lang w:val="en-US"/>
        </w:rPr>
        <w:t>ə</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onların</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h</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lli</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yolları</w:t>
      </w:r>
      <w:proofErr w:type="spellEnd"/>
      <w:r w:rsidRPr="00F212CB">
        <w:rPr>
          <w:rFonts w:ascii="Book Antiqua" w:hAnsi="Book Antiqua" w:cs="Times New Roman"/>
          <w:color w:val="000000"/>
          <w:sz w:val="18"/>
          <w:szCs w:val="18"/>
          <w:lang w:val="en-US"/>
        </w:rPr>
        <w:t xml:space="preserve">, </w:t>
      </w:r>
      <w:r w:rsidRPr="00F212CB">
        <w:rPr>
          <w:rFonts w:ascii="Book Antiqua" w:hAnsi="Book Antiqua" w:cs="Times New Roman"/>
          <w:sz w:val="18"/>
          <w:szCs w:val="18"/>
          <w:lang w:val="en-US"/>
        </w:rPr>
        <w:t xml:space="preserve">28.06.2011-ci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xml:space="preserve">; (3) </w:t>
      </w:r>
      <w:r w:rsidRPr="00F212CB">
        <w:rPr>
          <w:rFonts w:ascii="Book Antiqua" w:hAnsi="Book Antiqua" w:cs="Times New Roman"/>
          <w:color w:val="000000"/>
          <w:sz w:val="18"/>
          <w:szCs w:val="18"/>
          <w:lang w:val="en-US"/>
        </w:rPr>
        <w:t xml:space="preserve">Su </w:t>
      </w:r>
      <w:proofErr w:type="spellStart"/>
      <w:r w:rsidRPr="00F212CB">
        <w:rPr>
          <w:rFonts w:ascii="Book Antiqua" w:hAnsi="Book Antiqua" w:cs="Times New Roman"/>
          <w:color w:val="000000"/>
          <w:sz w:val="18"/>
          <w:szCs w:val="18"/>
          <w:lang w:val="en-US"/>
        </w:rPr>
        <w:t>t</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chizatı</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sah</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sind</w:t>
      </w:r>
      <w:r w:rsidRPr="00F212CB">
        <w:rPr>
          <w:rFonts w:ascii="Book Antiqua" w:hAnsi="Times New Roman" w:cs="Times New Roman"/>
          <w:color w:val="000000"/>
          <w:sz w:val="18"/>
          <w:szCs w:val="18"/>
          <w:lang w:val="en-US"/>
        </w:rPr>
        <w:t>ə</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v</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t</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ndaşların</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qarşılaşdıqları</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probleml</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r</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v</w:t>
      </w:r>
      <w:r w:rsidRPr="00F212CB">
        <w:rPr>
          <w:rFonts w:ascii="Book Antiqua" w:hAnsi="Times New Roman" w:cs="Times New Roman"/>
          <w:color w:val="000000"/>
          <w:sz w:val="18"/>
          <w:szCs w:val="18"/>
          <w:lang w:val="en-US"/>
        </w:rPr>
        <w:t>ə</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onların</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h</w:t>
      </w:r>
      <w:r w:rsidRPr="00F212CB">
        <w:rPr>
          <w:rFonts w:ascii="Book Antiqua" w:hAnsi="Times New Roman" w:cs="Times New Roman"/>
          <w:color w:val="000000"/>
          <w:sz w:val="18"/>
          <w:szCs w:val="18"/>
          <w:lang w:val="en-US"/>
        </w:rPr>
        <w:t>ə</w:t>
      </w:r>
      <w:r w:rsidRPr="00F212CB">
        <w:rPr>
          <w:rFonts w:ascii="Book Antiqua" w:hAnsi="Book Antiqua" w:cs="Times New Roman"/>
          <w:color w:val="000000"/>
          <w:sz w:val="18"/>
          <w:szCs w:val="18"/>
          <w:lang w:val="en-US"/>
        </w:rPr>
        <w:t>lli</w:t>
      </w:r>
      <w:proofErr w:type="spellEnd"/>
      <w:r w:rsidRPr="00F212CB">
        <w:rPr>
          <w:rFonts w:ascii="Book Antiqua" w:hAnsi="Book Antiqua" w:cs="Times New Roman"/>
          <w:color w:val="000000"/>
          <w:sz w:val="18"/>
          <w:szCs w:val="18"/>
          <w:lang w:val="en-US"/>
        </w:rPr>
        <w:t xml:space="preserve"> </w:t>
      </w:r>
      <w:proofErr w:type="spellStart"/>
      <w:r w:rsidRPr="00F212CB">
        <w:rPr>
          <w:rFonts w:ascii="Book Antiqua" w:hAnsi="Book Antiqua" w:cs="Times New Roman"/>
          <w:color w:val="000000"/>
          <w:sz w:val="18"/>
          <w:szCs w:val="18"/>
          <w:lang w:val="en-US"/>
        </w:rPr>
        <w:t>yolları</w:t>
      </w:r>
      <w:proofErr w:type="spellEnd"/>
      <w:r w:rsidRPr="00F212CB">
        <w:rPr>
          <w:rFonts w:ascii="Book Antiqua" w:hAnsi="Book Antiqua" w:cs="Times New Roman"/>
          <w:color w:val="000000"/>
          <w:sz w:val="18"/>
          <w:szCs w:val="18"/>
          <w:lang w:val="en-US"/>
        </w:rPr>
        <w:t xml:space="preserve">, </w:t>
      </w:r>
      <w:r w:rsidRPr="00F212CB">
        <w:rPr>
          <w:rFonts w:ascii="Book Antiqua" w:hAnsi="Book Antiqua" w:cs="Times New Roman"/>
          <w:sz w:val="18"/>
          <w:szCs w:val="18"/>
          <w:lang w:val="en-US"/>
        </w:rPr>
        <w:t xml:space="preserve">11.11.2011-cil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xml:space="preserve">; </w:t>
      </w:r>
      <w:r w:rsidRPr="00F212CB">
        <w:rPr>
          <w:rFonts w:ascii="Book Antiqua" w:eastAsia="Times New Roman" w:hAnsi="Book Antiqua" w:cs="Times New Roman"/>
          <w:sz w:val="18"/>
          <w:szCs w:val="18"/>
          <w:lang w:val="en-US"/>
        </w:rPr>
        <w:t xml:space="preserve"> (4) </w:t>
      </w:r>
      <w:proofErr w:type="spellStart"/>
      <w:r w:rsidRPr="00F212CB">
        <w:rPr>
          <w:rFonts w:ascii="Book Antiqua" w:eastAsia="Times New Roman" w:hAnsi="Book Antiqua" w:cs="Times New Roman"/>
          <w:color w:val="000000"/>
          <w:sz w:val="18"/>
          <w:szCs w:val="18"/>
          <w:lang w:val="en-US"/>
        </w:rPr>
        <w:t>Elektrik</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enerjisi</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t</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chizatı</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sah</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sind</w:t>
      </w:r>
      <w:r w:rsidRPr="00F212CB">
        <w:rPr>
          <w:rFonts w:ascii="Times New Roman" w:eastAsia="Times New Roman" w:hAnsi="Times New Roman" w:cs="Times New Roman"/>
          <w:color w:val="000000"/>
          <w:sz w:val="18"/>
          <w:szCs w:val="18"/>
          <w:lang w:val="en-US"/>
        </w:rPr>
        <w:t>ə</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v</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t</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ndaşların</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qarşılaşdıqları</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probleml</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r</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v</w:t>
      </w:r>
      <w:r w:rsidRPr="00F212CB">
        <w:rPr>
          <w:rFonts w:ascii="Times New Roman" w:eastAsia="Times New Roman" w:hAnsi="Times New Roman" w:cs="Times New Roman"/>
          <w:color w:val="000000"/>
          <w:sz w:val="18"/>
          <w:szCs w:val="18"/>
          <w:lang w:val="en-US"/>
        </w:rPr>
        <w:t>ə</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onların</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h</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lli</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yolları</w:t>
      </w:r>
      <w:proofErr w:type="spellEnd"/>
      <w:r w:rsidRPr="00F212CB">
        <w:rPr>
          <w:rFonts w:ascii="Book Antiqua" w:eastAsia="Times New Roman" w:hAnsi="Book Antiqua" w:cs="Times New Roman"/>
          <w:color w:val="000000"/>
          <w:sz w:val="18"/>
          <w:szCs w:val="18"/>
          <w:lang w:val="en-US"/>
        </w:rPr>
        <w:t>,</w:t>
      </w:r>
      <w:r w:rsidRPr="00F212CB">
        <w:rPr>
          <w:rFonts w:ascii="Book Antiqua" w:hAnsi="Book Antiqua" w:cs="Times New Roman"/>
          <w:sz w:val="18"/>
          <w:szCs w:val="18"/>
          <w:lang w:val="en-US"/>
        </w:rPr>
        <w:t xml:space="preserve"> 28.06.2013-cü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xml:space="preserve"> (5) </w:t>
      </w:r>
      <w:proofErr w:type="spellStart"/>
      <w:r w:rsidRPr="00F212CB">
        <w:rPr>
          <w:rFonts w:ascii="Book Antiqua" w:hAnsi="Book Antiqua" w:cs="Times New Roman"/>
          <w:sz w:val="18"/>
          <w:szCs w:val="18"/>
          <w:lang w:val="en-US"/>
        </w:rPr>
        <w:t>Qaz</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t</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chizatı</w:t>
      </w:r>
      <w:proofErr w:type="spellEnd"/>
      <w:r w:rsidRPr="00F212CB">
        <w:rPr>
          <w:rFonts w:ascii="Book Antiqua" w:hAnsi="Book Antiqua" w:cs="Times New Roman"/>
          <w:sz w:val="18"/>
          <w:szCs w:val="18"/>
          <w:lang w:val="en-US"/>
        </w:rPr>
        <w:t xml:space="preserve"> </w:t>
      </w:r>
      <w:proofErr w:type="spellStart"/>
      <w:r w:rsidRPr="00F212CB">
        <w:rPr>
          <w:rFonts w:ascii="Book Antiqua" w:eastAsia="Times New Roman" w:hAnsi="Book Antiqua" w:cs="Times New Roman"/>
          <w:color w:val="000000"/>
          <w:sz w:val="18"/>
          <w:szCs w:val="18"/>
          <w:lang w:val="en-US"/>
        </w:rPr>
        <w:t>sah</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sind</w:t>
      </w:r>
      <w:r w:rsidRPr="00F212CB">
        <w:rPr>
          <w:rFonts w:ascii="Times New Roman" w:eastAsia="Times New Roman" w:hAnsi="Times New Roman" w:cs="Times New Roman"/>
          <w:color w:val="000000"/>
          <w:sz w:val="18"/>
          <w:szCs w:val="18"/>
          <w:lang w:val="en-US"/>
        </w:rPr>
        <w:t>ə</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ş</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ffaflığın</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artırılması</w:t>
      </w:r>
      <w:proofErr w:type="spellEnd"/>
      <w:r w:rsidRPr="00F212CB">
        <w:rPr>
          <w:rFonts w:ascii="Book Antiqua" w:hAnsi="Book Antiqua" w:cs="Times New Roman"/>
          <w:sz w:val="18"/>
          <w:szCs w:val="18"/>
          <w:lang w:val="en-US"/>
        </w:rPr>
        <w:t xml:space="preserve">, 25.06.2014-cü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xml:space="preserve">; (6) Su  </w:t>
      </w:r>
      <w:proofErr w:type="spellStart"/>
      <w:r w:rsidRPr="00F212CB">
        <w:rPr>
          <w:rFonts w:ascii="Book Antiqua" w:hAnsi="Book Antiqua" w:cs="Times New Roman"/>
          <w:sz w:val="18"/>
          <w:szCs w:val="18"/>
          <w:lang w:val="en-US"/>
        </w:rPr>
        <w:t>t</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chizatı</w:t>
      </w:r>
      <w:proofErr w:type="spellEnd"/>
      <w:r w:rsidRPr="00F212CB">
        <w:rPr>
          <w:rFonts w:ascii="Book Antiqua" w:hAnsi="Book Antiqua" w:cs="Times New Roman"/>
          <w:sz w:val="18"/>
          <w:szCs w:val="18"/>
          <w:lang w:val="en-US"/>
        </w:rPr>
        <w:t xml:space="preserve"> </w:t>
      </w:r>
      <w:proofErr w:type="spellStart"/>
      <w:r w:rsidRPr="00F212CB">
        <w:rPr>
          <w:rFonts w:ascii="Book Antiqua" w:eastAsia="Times New Roman" w:hAnsi="Book Antiqua" w:cs="Times New Roman"/>
          <w:color w:val="000000"/>
          <w:sz w:val="18"/>
          <w:szCs w:val="18"/>
          <w:lang w:val="en-US"/>
        </w:rPr>
        <w:t>sah</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sind</w:t>
      </w:r>
      <w:r w:rsidRPr="00F212CB">
        <w:rPr>
          <w:rFonts w:ascii="Times New Roman" w:eastAsia="Times New Roman" w:hAnsi="Times New Roman" w:cs="Times New Roman"/>
          <w:color w:val="000000"/>
          <w:sz w:val="18"/>
          <w:szCs w:val="18"/>
          <w:lang w:val="en-US"/>
        </w:rPr>
        <w:t>ə</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ş</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ffaflığın</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artırılması</w:t>
      </w:r>
      <w:proofErr w:type="spellEnd"/>
      <w:r w:rsidRPr="00F212CB">
        <w:rPr>
          <w:rFonts w:ascii="Book Antiqua" w:hAnsi="Book Antiqua" w:cs="Times New Roman"/>
          <w:sz w:val="18"/>
          <w:szCs w:val="18"/>
          <w:lang w:val="en-US"/>
        </w:rPr>
        <w:t xml:space="preserve">, 28.01.2015-ci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xml:space="preserve">;  (7) </w:t>
      </w:r>
      <w:proofErr w:type="spellStart"/>
      <w:r w:rsidRPr="00F212CB">
        <w:rPr>
          <w:rFonts w:ascii="Book Antiqua" w:hAnsi="Book Antiqua" w:cs="Times New Roman"/>
          <w:sz w:val="18"/>
          <w:szCs w:val="18"/>
          <w:lang w:val="en-US"/>
        </w:rPr>
        <w:t>Qaz</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t</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chizatı</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prosesind</w:t>
      </w:r>
      <w:r w:rsidRPr="00F212CB">
        <w:rPr>
          <w:rFonts w:ascii="Book Antiqua" w:hAnsi="Times New Roman" w:cs="Times New Roman"/>
          <w:sz w:val="18"/>
          <w:szCs w:val="18"/>
          <w:lang w:val="en-US"/>
        </w:rPr>
        <w:t>ə</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istehlakçıların</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hüquqlarının</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qorunması</w:t>
      </w:r>
      <w:proofErr w:type="spellEnd"/>
      <w:r w:rsidRPr="00F212CB">
        <w:rPr>
          <w:rFonts w:ascii="Book Antiqua" w:hAnsi="Book Antiqua" w:cs="Times New Roman"/>
          <w:sz w:val="18"/>
          <w:szCs w:val="18"/>
          <w:lang w:val="en-US"/>
        </w:rPr>
        <w:t xml:space="preserve">, </w:t>
      </w:r>
      <w:proofErr w:type="spellStart"/>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ffaflığın</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artırılması</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v</w:t>
      </w:r>
      <w:r w:rsidRPr="00F212CB">
        <w:rPr>
          <w:rFonts w:ascii="Book Antiqua" w:hAnsi="Times New Roman" w:cs="Times New Roman"/>
          <w:sz w:val="18"/>
          <w:szCs w:val="18"/>
          <w:lang w:val="en-US"/>
        </w:rPr>
        <w:t>ə</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mövcud</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robleml</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rin</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h</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lli</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yolları</w:t>
      </w:r>
      <w:proofErr w:type="spellEnd"/>
      <w:r w:rsidRPr="00F212CB">
        <w:rPr>
          <w:rFonts w:ascii="Book Antiqua" w:hAnsi="Book Antiqua" w:cs="Times New Roman"/>
          <w:sz w:val="18"/>
          <w:szCs w:val="18"/>
          <w:lang w:val="en-US"/>
        </w:rPr>
        <w:t xml:space="preserve">, 24.12.2015-ci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www. transparency.az</w:t>
      </w:r>
    </w:p>
  </w:footnote>
  <w:footnote w:id="57">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proofErr w:type="spellStart"/>
      <w:proofErr w:type="gramStart"/>
      <w:r w:rsidRPr="00F212CB">
        <w:rPr>
          <w:rFonts w:ascii="Book Antiqua" w:hAnsi="Book Antiqua"/>
          <w:sz w:val="18"/>
          <w:szCs w:val="18"/>
          <w:lang w:val="en-US"/>
        </w:rPr>
        <w:t>Az</w:t>
      </w:r>
      <w:r w:rsidRPr="00F212CB">
        <w:rPr>
          <w:sz w:val="18"/>
          <w:szCs w:val="18"/>
          <w:lang w:val="en-US"/>
        </w:rPr>
        <w:t>ə</w:t>
      </w:r>
      <w:r w:rsidRPr="00F212CB">
        <w:rPr>
          <w:rFonts w:ascii="Book Antiqua" w:hAnsi="Book Antiqua"/>
          <w:sz w:val="18"/>
          <w:szCs w:val="18"/>
          <w:lang w:val="en-US"/>
        </w:rPr>
        <w:t>riqaz”ın</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s</w:t>
      </w:r>
      <w:r w:rsidRPr="00F212CB">
        <w:rPr>
          <w:sz w:val="18"/>
          <w:szCs w:val="18"/>
          <w:lang w:val="en-US"/>
        </w:rPr>
        <w:t>ə</w:t>
      </w:r>
      <w:r w:rsidRPr="00F212CB">
        <w:rPr>
          <w:rFonts w:ascii="Book Antiqua" w:hAnsi="Book Antiqua"/>
          <w:sz w:val="18"/>
          <w:szCs w:val="18"/>
          <w:lang w:val="en-US"/>
        </w:rPr>
        <w:t>lahiyy</w:t>
      </w:r>
      <w:r w:rsidRPr="00F212CB">
        <w:rPr>
          <w:sz w:val="18"/>
          <w:szCs w:val="18"/>
          <w:lang w:val="en-US"/>
        </w:rPr>
        <w:t>ə</w:t>
      </w:r>
      <w:r w:rsidRPr="00F212CB">
        <w:rPr>
          <w:rFonts w:ascii="Book Antiqua" w:hAnsi="Book Antiqua"/>
          <w:sz w:val="18"/>
          <w:szCs w:val="18"/>
          <w:lang w:val="en-US"/>
        </w:rPr>
        <w:t>ti</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alındı</w:t>
      </w:r>
      <w:proofErr w:type="spellEnd"/>
      <w:r w:rsidRPr="00F212CB">
        <w:rPr>
          <w:rFonts w:ascii="Book Antiqua" w:hAnsi="Book Antiqua"/>
          <w:sz w:val="18"/>
          <w:szCs w:val="18"/>
          <w:lang w:val="en-US"/>
        </w:rPr>
        <w:t xml:space="preserve"> - </w:t>
      </w:r>
      <w:proofErr w:type="spellStart"/>
      <w:r w:rsidRPr="00F212CB">
        <w:rPr>
          <w:rFonts w:ascii="Book Antiqua" w:hAnsi="Book Antiqua"/>
          <w:sz w:val="18"/>
          <w:szCs w:val="18"/>
          <w:lang w:val="en-US"/>
        </w:rPr>
        <w:t>Texniki</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ş</w:t>
      </w:r>
      <w:r w:rsidRPr="00F212CB">
        <w:rPr>
          <w:sz w:val="18"/>
          <w:szCs w:val="18"/>
          <w:lang w:val="en-US"/>
        </w:rPr>
        <w:t>ə</w:t>
      </w:r>
      <w:r w:rsidRPr="00F212CB">
        <w:rPr>
          <w:rFonts w:ascii="Book Antiqua" w:hAnsi="Book Antiqua"/>
          <w:sz w:val="18"/>
          <w:szCs w:val="18"/>
          <w:lang w:val="en-US"/>
        </w:rPr>
        <w:t>rtl</w:t>
      </w:r>
      <w:r w:rsidRPr="00F212CB">
        <w:rPr>
          <w:sz w:val="18"/>
          <w:szCs w:val="18"/>
          <w:lang w:val="en-US"/>
        </w:rPr>
        <w:t>ə</w:t>
      </w:r>
      <w:r w:rsidRPr="00F212CB">
        <w:rPr>
          <w:rFonts w:ascii="Book Antiqua" w:hAnsi="Book Antiqua"/>
          <w:sz w:val="18"/>
          <w:szCs w:val="18"/>
          <w:lang w:val="en-US"/>
        </w:rPr>
        <w:t>ri</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Asan</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xidm</w:t>
      </w:r>
      <w:r w:rsidRPr="00F212CB">
        <w:rPr>
          <w:sz w:val="18"/>
          <w:szCs w:val="18"/>
          <w:lang w:val="en-US"/>
        </w:rPr>
        <w:t>ə</w:t>
      </w:r>
      <w:r w:rsidRPr="00F212CB">
        <w:rPr>
          <w:rFonts w:ascii="Book Antiqua" w:hAnsi="Book Antiqua"/>
          <w:sz w:val="18"/>
          <w:szCs w:val="18"/>
          <w:lang w:val="en-US"/>
        </w:rPr>
        <w:t>t</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ver</w:t>
      </w:r>
      <w:r w:rsidRPr="00F212CB">
        <w:rPr>
          <w:sz w:val="18"/>
          <w:szCs w:val="18"/>
          <w:lang w:val="en-US"/>
        </w:rPr>
        <w:t>ə</w:t>
      </w:r>
      <w:r w:rsidRPr="00F212CB">
        <w:rPr>
          <w:rFonts w:ascii="Book Antiqua" w:hAnsi="Book Antiqua"/>
          <w:sz w:val="18"/>
          <w:szCs w:val="18"/>
          <w:lang w:val="en-US"/>
        </w:rPr>
        <w:t>c</w:t>
      </w:r>
      <w:r w:rsidRPr="00F212CB">
        <w:rPr>
          <w:sz w:val="18"/>
          <w:szCs w:val="18"/>
          <w:lang w:val="en-US"/>
        </w:rPr>
        <w:t>ə</w:t>
      </w:r>
      <w:r w:rsidRPr="00F212CB">
        <w:rPr>
          <w:rFonts w:ascii="Book Antiqua" w:hAnsi="Book Antiqua"/>
          <w:sz w:val="18"/>
          <w:szCs w:val="18"/>
          <w:lang w:val="en-US"/>
        </w:rPr>
        <w:t>k</w:t>
      </w:r>
      <w:proofErr w:type="spellEnd"/>
      <w:r w:rsidRPr="00F212CB">
        <w:rPr>
          <w:rFonts w:ascii="Book Antiqua" w:hAnsi="Book Antiqua"/>
          <w:sz w:val="18"/>
          <w:szCs w:val="18"/>
          <w:lang w:val="en-US"/>
        </w:rPr>
        <w:t>.</w:t>
      </w:r>
      <w:proofErr w:type="gramEnd"/>
      <w:r w:rsidRPr="00F212CB">
        <w:rPr>
          <w:rFonts w:ascii="Book Antiqua" w:hAnsi="Book Antiqua"/>
          <w:sz w:val="18"/>
          <w:szCs w:val="18"/>
          <w:lang w:val="en-US"/>
        </w:rPr>
        <w:t xml:space="preserve"> 11 November 2015</w:t>
      </w:r>
    </w:p>
    <w:p w:rsidR="00F965F7" w:rsidRPr="00F212CB" w:rsidRDefault="002C6CE2" w:rsidP="00F212CB">
      <w:pPr>
        <w:pStyle w:val="FootnoteText"/>
        <w:jc w:val="both"/>
        <w:rPr>
          <w:rFonts w:ascii="Book Antiqua" w:hAnsi="Book Antiqua"/>
          <w:sz w:val="18"/>
          <w:szCs w:val="18"/>
          <w:lang w:val="en-US"/>
        </w:rPr>
      </w:pPr>
      <w:hyperlink r:id="rId45" w:history="1">
        <w:r w:rsidR="00F965F7" w:rsidRPr="00F212CB">
          <w:rPr>
            <w:rStyle w:val="Hyperlink"/>
            <w:rFonts w:ascii="Book Antiqua" w:hAnsi="Book Antiqua"/>
            <w:sz w:val="18"/>
            <w:szCs w:val="18"/>
            <w:lang w:val="en-US"/>
          </w:rPr>
          <w:t>http://www.qafqazinfo.az/iqtisadiyyat-4/qaz-cekdirmek-pulsuz-olacaq-rovneq-abdullayev-video-128294</w:t>
        </w:r>
      </w:hyperlink>
    </w:p>
  </w:footnote>
  <w:footnote w:id="58">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proofErr w:type="spellStart"/>
      <w:r w:rsidRPr="00F212CB">
        <w:rPr>
          <w:rFonts w:ascii="Book Antiqua" w:hAnsi="Book Antiqua"/>
          <w:sz w:val="18"/>
          <w:szCs w:val="18"/>
          <w:lang w:val="en-US"/>
        </w:rPr>
        <w:t>G</w:t>
      </w:r>
      <w:r w:rsidRPr="00F212CB">
        <w:rPr>
          <w:sz w:val="18"/>
          <w:szCs w:val="18"/>
          <w:lang w:val="en-US"/>
        </w:rPr>
        <w:t>ə</w:t>
      </w:r>
      <w:r w:rsidRPr="00F212CB">
        <w:rPr>
          <w:rFonts w:ascii="Book Antiqua" w:hAnsi="Book Antiqua"/>
          <w:sz w:val="18"/>
          <w:szCs w:val="18"/>
          <w:lang w:val="en-US"/>
        </w:rPr>
        <w:t>nc</w:t>
      </w:r>
      <w:r w:rsidRPr="00F212CB">
        <w:rPr>
          <w:sz w:val="18"/>
          <w:szCs w:val="18"/>
          <w:lang w:val="en-US"/>
        </w:rPr>
        <w:t>ə</w:t>
      </w:r>
      <w:proofErr w:type="spellEnd"/>
      <w:r w:rsidRPr="00F212CB">
        <w:rPr>
          <w:rFonts w:ascii="Book Antiqua" w:hAnsi="Book Antiqua"/>
          <w:sz w:val="18"/>
          <w:szCs w:val="18"/>
          <w:lang w:val="en-US"/>
        </w:rPr>
        <w:t xml:space="preserve"> “ASAN” </w:t>
      </w:r>
      <w:proofErr w:type="spellStart"/>
      <w:r w:rsidRPr="00F212CB">
        <w:rPr>
          <w:rFonts w:ascii="Book Antiqua" w:hAnsi="Book Antiqua"/>
          <w:sz w:val="18"/>
          <w:szCs w:val="18"/>
          <w:lang w:val="en-US"/>
        </w:rPr>
        <w:t>xidm</w:t>
      </w:r>
      <w:r w:rsidRPr="00F212CB">
        <w:rPr>
          <w:sz w:val="18"/>
          <w:szCs w:val="18"/>
          <w:lang w:val="en-US"/>
        </w:rPr>
        <w:t>ə</w:t>
      </w:r>
      <w:r w:rsidRPr="00F212CB">
        <w:rPr>
          <w:rFonts w:ascii="Book Antiqua" w:hAnsi="Book Antiqua"/>
          <w:sz w:val="18"/>
          <w:szCs w:val="18"/>
          <w:lang w:val="en-US"/>
        </w:rPr>
        <w:t>t</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m</w:t>
      </w:r>
      <w:r w:rsidRPr="00F212CB">
        <w:rPr>
          <w:sz w:val="18"/>
          <w:szCs w:val="18"/>
          <w:lang w:val="en-US"/>
        </w:rPr>
        <w:t>ə</w:t>
      </w:r>
      <w:r w:rsidRPr="00F212CB">
        <w:rPr>
          <w:rFonts w:ascii="Book Antiqua" w:hAnsi="Book Antiqua"/>
          <w:sz w:val="18"/>
          <w:szCs w:val="18"/>
          <w:lang w:val="en-US"/>
        </w:rPr>
        <w:t>rk</w:t>
      </w:r>
      <w:r w:rsidRPr="00F212CB">
        <w:rPr>
          <w:sz w:val="18"/>
          <w:szCs w:val="18"/>
          <w:lang w:val="en-US"/>
        </w:rPr>
        <w:t>ə</w:t>
      </w:r>
      <w:r w:rsidRPr="00F212CB">
        <w:rPr>
          <w:rFonts w:ascii="Book Antiqua" w:hAnsi="Book Antiqua"/>
          <w:sz w:val="18"/>
          <w:szCs w:val="18"/>
          <w:lang w:val="en-US"/>
        </w:rPr>
        <w:t>zind</w:t>
      </w:r>
      <w:r w:rsidRPr="00F212CB">
        <w:rPr>
          <w:sz w:val="18"/>
          <w:szCs w:val="18"/>
          <w:lang w:val="en-US"/>
        </w:rPr>
        <w:t>ə</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v</w:t>
      </w:r>
      <w:r w:rsidRPr="00F212CB">
        <w:rPr>
          <w:sz w:val="18"/>
          <w:szCs w:val="18"/>
          <w:lang w:val="en-US"/>
        </w:rPr>
        <w:t>ə</w:t>
      </w:r>
      <w:r w:rsidRPr="00F212CB">
        <w:rPr>
          <w:rFonts w:ascii="Book Antiqua" w:hAnsi="Book Antiqua"/>
          <w:sz w:val="18"/>
          <w:szCs w:val="18"/>
          <w:lang w:val="en-US"/>
        </w:rPr>
        <w:t>t</w:t>
      </w:r>
      <w:r w:rsidRPr="00F212CB">
        <w:rPr>
          <w:sz w:val="18"/>
          <w:szCs w:val="18"/>
          <w:lang w:val="en-US"/>
        </w:rPr>
        <w:t>ə</w:t>
      </w:r>
      <w:r w:rsidRPr="00F212CB">
        <w:rPr>
          <w:rFonts w:ascii="Book Antiqua" w:hAnsi="Book Antiqua"/>
          <w:sz w:val="18"/>
          <w:szCs w:val="18"/>
          <w:lang w:val="en-US"/>
        </w:rPr>
        <w:t>ndaşlara</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Az</w:t>
      </w:r>
      <w:r w:rsidRPr="00F212CB">
        <w:rPr>
          <w:sz w:val="18"/>
          <w:szCs w:val="18"/>
          <w:lang w:val="en-US"/>
        </w:rPr>
        <w:t>ə</w:t>
      </w:r>
      <w:r w:rsidRPr="00F212CB">
        <w:rPr>
          <w:rFonts w:ascii="Book Antiqua" w:hAnsi="Book Antiqua"/>
          <w:sz w:val="18"/>
          <w:szCs w:val="18"/>
          <w:lang w:val="en-US"/>
        </w:rPr>
        <w:t>riqaz</w:t>
      </w:r>
      <w:proofErr w:type="spellEnd"/>
      <w:r w:rsidRPr="00F212CB">
        <w:rPr>
          <w:rFonts w:ascii="Book Antiqua" w:hAnsi="Book Antiqua"/>
          <w:sz w:val="18"/>
          <w:szCs w:val="18"/>
          <w:lang w:val="en-US"/>
        </w:rPr>
        <w:t>” İB-</w:t>
      </w:r>
      <w:proofErr w:type="spellStart"/>
      <w:r w:rsidRPr="00F212CB">
        <w:rPr>
          <w:rFonts w:ascii="Book Antiqua" w:hAnsi="Book Antiqua"/>
          <w:sz w:val="18"/>
          <w:szCs w:val="18"/>
          <w:lang w:val="en-US"/>
        </w:rPr>
        <w:t>nin</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xidm</w:t>
      </w:r>
      <w:r w:rsidRPr="00F212CB">
        <w:rPr>
          <w:sz w:val="18"/>
          <w:szCs w:val="18"/>
          <w:lang w:val="en-US"/>
        </w:rPr>
        <w:t>ə</w:t>
      </w:r>
      <w:r w:rsidRPr="00F212CB">
        <w:rPr>
          <w:rFonts w:ascii="Book Antiqua" w:hAnsi="Book Antiqua"/>
          <w:sz w:val="18"/>
          <w:szCs w:val="18"/>
          <w:lang w:val="en-US"/>
        </w:rPr>
        <w:t>tl</w:t>
      </w:r>
      <w:r w:rsidRPr="00F212CB">
        <w:rPr>
          <w:sz w:val="18"/>
          <w:szCs w:val="18"/>
          <w:lang w:val="en-US"/>
        </w:rPr>
        <w:t>ə</w:t>
      </w:r>
      <w:r w:rsidRPr="00F212CB">
        <w:rPr>
          <w:rFonts w:ascii="Book Antiqua" w:hAnsi="Book Antiqua"/>
          <w:sz w:val="18"/>
          <w:szCs w:val="18"/>
          <w:lang w:val="en-US"/>
        </w:rPr>
        <w:t>ri</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t</w:t>
      </w:r>
      <w:r w:rsidRPr="00F212CB">
        <w:rPr>
          <w:sz w:val="18"/>
          <w:szCs w:val="18"/>
          <w:lang w:val="en-US"/>
        </w:rPr>
        <w:t>ə</w:t>
      </w:r>
      <w:r w:rsidRPr="00F212CB">
        <w:rPr>
          <w:rFonts w:ascii="Book Antiqua" w:hAnsi="Book Antiqua"/>
          <w:sz w:val="18"/>
          <w:szCs w:val="18"/>
          <w:lang w:val="en-US"/>
        </w:rPr>
        <w:t>klif</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edilir</w:t>
      </w:r>
      <w:proofErr w:type="spellEnd"/>
      <w:r w:rsidRPr="00F212CB">
        <w:rPr>
          <w:rFonts w:ascii="Book Antiqua" w:hAnsi="Book Antiqua"/>
          <w:sz w:val="18"/>
          <w:szCs w:val="18"/>
          <w:lang w:val="en-US"/>
        </w:rPr>
        <w:t xml:space="preserve">, 11 November 2015, </w:t>
      </w:r>
      <w:hyperlink r:id="rId46" w:history="1">
        <w:r w:rsidRPr="00F212CB">
          <w:rPr>
            <w:rStyle w:val="Hyperlink"/>
            <w:rFonts w:ascii="Book Antiqua" w:hAnsi="Book Antiqua"/>
            <w:sz w:val="18"/>
            <w:szCs w:val="18"/>
            <w:lang w:val="en-US"/>
          </w:rPr>
          <w:t>http://www.olaylar.az/news/social/148080</w:t>
        </w:r>
      </w:hyperlink>
    </w:p>
  </w:footnote>
  <w:footnote w:id="59">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Interview with </w:t>
      </w:r>
      <w:proofErr w:type="spellStart"/>
      <w:r w:rsidRPr="00F212CB">
        <w:rPr>
          <w:rFonts w:ascii="Book Antiqua" w:hAnsi="Book Antiqua"/>
          <w:sz w:val="18"/>
          <w:szCs w:val="18"/>
          <w:lang w:val="en-US"/>
        </w:rPr>
        <w:t>Alekper</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Agasiyev</w:t>
      </w:r>
      <w:proofErr w:type="spellEnd"/>
      <w:r w:rsidRPr="00F212CB">
        <w:rPr>
          <w:rFonts w:ascii="Book Antiqua" w:hAnsi="Book Antiqua"/>
          <w:sz w:val="18"/>
          <w:szCs w:val="18"/>
          <w:lang w:val="en-US"/>
        </w:rPr>
        <w:t xml:space="preserve">, expert in supply of utilities dated 16.12. 2015 </w:t>
      </w:r>
    </w:p>
  </w:footnote>
  <w:footnote w:id="60">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Complaints submitted by customers of Transparency Azerbaijan Advocacy and Legal Advice Centers </w:t>
      </w:r>
    </w:p>
  </w:footnote>
  <w:footnote w:id="61">
    <w:p w:rsidR="00F965F7" w:rsidRPr="00A819EF" w:rsidRDefault="00F965F7" w:rsidP="00F212CB">
      <w:pPr>
        <w:spacing w:after="0" w:line="240" w:lineRule="auto"/>
        <w:jc w:val="both"/>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proofErr w:type="spellStart"/>
      <w:proofErr w:type="gramStart"/>
      <w:r w:rsidRPr="00F212CB">
        <w:rPr>
          <w:rFonts w:ascii="Book Antiqua" w:eastAsia="Times New Roman" w:hAnsi="Book Antiqua" w:cs="Times New Roman"/>
          <w:color w:val="000000"/>
          <w:sz w:val="18"/>
          <w:szCs w:val="18"/>
          <w:lang w:val="en-US"/>
        </w:rPr>
        <w:t>İstehlakçıların</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suölç</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n</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cihazlarla</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t</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min</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edilm</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si</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il</w:t>
      </w:r>
      <w:r w:rsidRPr="00F212CB">
        <w:rPr>
          <w:rFonts w:ascii="Times New Roman" w:eastAsia="Times New Roman" w:hAnsi="Times New Roman" w:cs="Times New Roman"/>
          <w:color w:val="000000"/>
          <w:sz w:val="18"/>
          <w:szCs w:val="18"/>
          <w:lang w:val="en-US"/>
        </w:rPr>
        <w:t>ə</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bağlı</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t</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dbirl</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r</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haqqında</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Az</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rbaycan</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Respublikası</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Prezidentinin</w:t>
      </w:r>
      <w:proofErr w:type="spellEnd"/>
      <w:r w:rsidRPr="00F212CB">
        <w:rPr>
          <w:rFonts w:ascii="Book Antiqua" w:eastAsia="Times New Roman" w:hAnsi="Book Antiqua" w:cs="Times New Roman"/>
          <w:color w:val="000000"/>
          <w:sz w:val="18"/>
          <w:szCs w:val="18"/>
          <w:lang w:val="en-US"/>
        </w:rPr>
        <w:t xml:space="preserve"> 29.03.</w:t>
      </w:r>
      <w:proofErr w:type="gramEnd"/>
      <w:r w:rsidRPr="00F212CB">
        <w:rPr>
          <w:rFonts w:ascii="Book Antiqua" w:eastAsia="Times New Roman" w:hAnsi="Book Antiqua" w:cs="Times New Roman"/>
          <w:color w:val="000000"/>
          <w:sz w:val="18"/>
          <w:szCs w:val="18"/>
          <w:lang w:val="en-US"/>
        </w:rPr>
        <w:t xml:space="preserve"> </w:t>
      </w:r>
      <w:r w:rsidRPr="00A819EF">
        <w:rPr>
          <w:rFonts w:ascii="Book Antiqua" w:eastAsia="Times New Roman" w:hAnsi="Book Antiqua" w:cs="Times New Roman"/>
          <w:color w:val="000000"/>
          <w:sz w:val="18"/>
          <w:szCs w:val="18"/>
        </w:rPr>
        <w:t>2016-</w:t>
      </w:r>
      <w:r w:rsidRPr="00F212CB">
        <w:rPr>
          <w:rFonts w:ascii="Book Antiqua" w:eastAsia="Times New Roman" w:hAnsi="Book Antiqua" w:cs="Times New Roman"/>
          <w:color w:val="000000"/>
          <w:sz w:val="18"/>
          <w:szCs w:val="18"/>
          <w:lang w:val="en-US"/>
        </w:rPr>
        <w:t>c</w:t>
      </w:r>
      <w:r w:rsidRPr="00A819EF">
        <w:rPr>
          <w:rFonts w:ascii="Book Antiqua" w:eastAsia="Times New Roman" w:hAnsi="Book Antiqua" w:cs="Times New Roman"/>
          <w:color w:val="000000"/>
          <w:sz w:val="18"/>
          <w:szCs w:val="18"/>
        </w:rPr>
        <w:t xml:space="preserve">ı </w:t>
      </w:r>
      <w:proofErr w:type="spellStart"/>
      <w:r w:rsidRPr="00F212CB">
        <w:rPr>
          <w:rFonts w:ascii="Book Antiqua" w:eastAsia="Times New Roman" w:hAnsi="Book Antiqua" w:cs="Times New Roman"/>
          <w:color w:val="000000"/>
          <w:sz w:val="18"/>
          <w:szCs w:val="18"/>
          <w:lang w:val="en-US"/>
        </w:rPr>
        <w:t>il</w:t>
      </w:r>
      <w:proofErr w:type="spellEnd"/>
      <w:r w:rsidRPr="00A819EF">
        <w:rPr>
          <w:rFonts w:ascii="Book Antiqua" w:eastAsia="Times New Roman" w:hAnsi="Book Antiqua" w:cs="Times New Roman"/>
          <w:color w:val="000000"/>
          <w:sz w:val="18"/>
          <w:szCs w:val="18"/>
        </w:rPr>
        <w:t xml:space="preserve"> </w:t>
      </w:r>
      <w:proofErr w:type="spellStart"/>
      <w:r w:rsidRPr="00F212CB">
        <w:rPr>
          <w:rFonts w:ascii="Book Antiqua" w:eastAsia="Times New Roman" w:hAnsi="Book Antiqua" w:cs="Times New Roman"/>
          <w:color w:val="000000"/>
          <w:sz w:val="18"/>
          <w:szCs w:val="18"/>
          <w:lang w:val="en-US"/>
        </w:rPr>
        <w:t>tarixli</w:t>
      </w:r>
      <w:proofErr w:type="spellEnd"/>
      <w:r w:rsidRPr="00A819EF">
        <w:rPr>
          <w:rFonts w:ascii="Book Antiqua" w:eastAsia="Times New Roman" w:hAnsi="Book Antiqua" w:cs="Times New Roman"/>
          <w:color w:val="000000"/>
          <w:sz w:val="18"/>
          <w:szCs w:val="18"/>
        </w:rPr>
        <w:t xml:space="preserve"> </w:t>
      </w:r>
      <w:r w:rsidRPr="00F212CB">
        <w:rPr>
          <w:rFonts w:ascii="Book Antiqua" w:eastAsia="Times New Roman" w:hAnsi="Book Antiqua" w:cs="Times New Roman"/>
          <w:color w:val="000000"/>
          <w:sz w:val="18"/>
          <w:szCs w:val="18"/>
          <w:lang w:val="en-US"/>
        </w:rPr>
        <w:t>s</w:t>
      </w:r>
      <w:r w:rsidRPr="00A819EF">
        <w:rPr>
          <w:rFonts w:ascii="Times New Roman" w:eastAsia="Times New Roman" w:hAnsi="Times New Roman" w:cs="Times New Roman"/>
          <w:color w:val="000000"/>
          <w:sz w:val="18"/>
          <w:szCs w:val="18"/>
        </w:rPr>
        <w:t>ə</w:t>
      </w:r>
      <w:r w:rsidRPr="00F212CB">
        <w:rPr>
          <w:rFonts w:ascii="Book Antiqua" w:eastAsia="Times New Roman" w:hAnsi="Book Antiqua" w:cs="Times New Roman"/>
          <w:color w:val="000000"/>
          <w:sz w:val="18"/>
          <w:szCs w:val="18"/>
          <w:lang w:val="en-US"/>
        </w:rPr>
        <w:t>r</w:t>
      </w:r>
      <w:r w:rsidRPr="00A819EF">
        <w:rPr>
          <w:rFonts w:ascii="Times New Roman" w:eastAsia="Times New Roman" w:hAnsi="Times New Roman" w:cs="Times New Roman"/>
          <w:color w:val="000000"/>
          <w:sz w:val="18"/>
          <w:szCs w:val="18"/>
        </w:rPr>
        <w:t>ə</w:t>
      </w:r>
      <w:proofErr w:type="spellStart"/>
      <w:r w:rsidRPr="00F212CB">
        <w:rPr>
          <w:rFonts w:ascii="Book Antiqua" w:eastAsia="Times New Roman" w:hAnsi="Book Antiqua" w:cs="Times New Roman"/>
          <w:color w:val="000000"/>
          <w:sz w:val="18"/>
          <w:szCs w:val="18"/>
          <w:lang w:val="en-US"/>
        </w:rPr>
        <w:t>ncam</w:t>
      </w:r>
      <w:proofErr w:type="spellEnd"/>
      <w:r w:rsidRPr="00A819EF">
        <w:rPr>
          <w:rFonts w:ascii="Book Antiqua" w:eastAsia="Times New Roman" w:hAnsi="Book Antiqua" w:cs="Times New Roman"/>
          <w:color w:val="000000"/>
          <w:sz w:val="18"/>
          <w:szCs w:val="18"/>
        </w:rPr>
        <w:t xml:space="preserve">ı, </w:t>
      </w:r>
      <w:hyperlink r:id="rId47" w:history="1">
        <w:r w:rsidRPr="00F212CB">
          <w:rPr>
            <w:rStyle w:val="Hyperlink"/>
            <w:rFonts w:ascii="Book Antiqua" w:eastAsia="Times New Roman" w:hAnsi="Book Antiqua"/>
            <w:sz w:val="18"/>
            <w:szCs w:val="18"/>
            <w:lang w:val="en-US"/>
          </w:rPr>
          <w:t>www</w:t>
        </w:r>
        <w:r w:rsidRPr="00A819EF">
          <w:rPr>
            <w:rStyle w:val="Hyperlink"/>
            <w:rFonts w:ascii="Book Antiqua" w:eastAsia="Times New Roman" w:hAnsi="Book Antiqua"/>
            <w:sz w:val="18"/>
            <w:szCs w:val="18"/>
          </w:rPr>
          <w:t>.</w:t>
        </w:r>
        <w:r w:rsidRPr="00F212CB">
          <w:rPr>
            <w:rStyle w:val="Hyperlink"/>
            <w:rFonts w:ascii="Book Antiqua" w:eastAsia="Times New Roman" w:hAnsi="Book Antiqua"/>
            <w:sz w:val="18"/>
            <w:szCs w:val="18"/>
            <w:lang w:val="en-US"/>
          </w:rPr>
          <w:t>president</w:t>
        </w:r>
        <w:r w:rsidRPr="00A819EF">
          <w:rPr>
            <w:rStyle w:val="Hyperlink"/>
            <w:rFonts w:ascii="Book Antiqua" w:eastAsia="Times New Roman" w:hAnsi="Book Antiqua"/>
            <w:sz w:val="18"/>
            <w:szCs w:val="18"/>
          </w:rPr>
          <w:t>.</w:t>
        </w:r>
        <w:proofErr w:type="spellStart"/>
        <w:r w:rsidRPr="00F212CB">
          <w:rPr>
            <w:rStyle w:val="Hyperlink"/>
            <w:rFonts w:ascii="Book Antiqua" w:eastAsia="Times New Roman" w:hAnsi="Book Antiqua"/>
            <w:sz w:val="18"/>
            <w:szCs w:val="18"/>
            <w:lang w:val="en-US"/>
          </w:rPr>
          <w:t>az</w:t>
        </w:r>
        <w:proofErr w:type="spellEnd"/>
      </w:hyperlink>
    </w:p>
  </w:footnote>
  <w:footnote w:id="62">
    <w:p w:rsidR="00F965F7" w:rsidRPr="00A819EF" w:rsidRDefault="00F965F7" w:rsidP="00F212CB">
      <w:pPr>
        <w:spacing w:after="0" w:line="240" w:lineRule="auto"/>
        <w:jc w:val="both"/>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r w:rsidRPr="00A819EF">
        <w:rPr>
          <w:rFonts w:ascii="Book Antiqua" w:hAnsi="Book Antiqua" w:cs="Times New Roman"/>
          <w:sz w:val="18"/>
          <w:szCs w:val="18"/>
        </w:rPr>
        <w:t xml:space="preserve">“Министерство налогов информирует о налогообложении сделок по продаже недвижимости”, Алена </w:t>
      </w:r>
      <w:proofErr w:type="spellStart"/>
      <w:r w:rsidRPr="00A819EF">
        <w:rPr>
          <w:rFonts w:ascii="Book Antiqua" w:hAnsi="Book Antiqua" w:cs="Times New Roman"/>
          <w:sz w:val="18"/>
          <w:szCs w:val="18"/>
        </w:rPr>
        <w:t>Салаева</w:t>
      </w:r>
      <w:proofErr w:type="spellEnd"/>
      <w:r w:rsidRPr="00A819EF">
        <w:rPr>
          <w:rFonts w:ascii="Book Antiqua" w:hAnsi="Book Antiqua" w:cs="Times New Roman"/>
          <w:sz w:val="18"/>
          <w:szCs w:val="18"/>
        </w:rPr>
        <w:t>, 1</w:t>
      </w:r>
      <w:proofErr w:type="spellStart"/>
      <w:r w:rsidRPr="00F212CB">
        <w:rPr>
          <w:rFonts w:ascii="Book Antiqua" w:hAnsi="Book Antiqua" w:cs="Times New Roman"/>
          <w:sz w:val="18"/>
          <w:szCs w:val="18"/>
          <w:lang w:val="en-US"/>
        </w:rPr>
        <w:t>st</w:t>
      </w:r>
      <w:proofErr w:type="spellEnd"/>
      <w:r w:rsidRPr="00A819EF">
        <w:rPr>
          <w:rFonts w:ascii="Book Antiqua" w:hAnsi="Book Antiqua" w:cs="Times New Roman"/>
          <w:sz w:val="18"/>
          <w:szCs w:val="18"/>
        </w:rPr>
        <w:t xml:space="preserve"> </w:t>
      </w:r>
      <w:r w:rsidRPr="00F212CB">
        <w:rPr>
          <w:rFonts w:ascii="Book Antiqua" w:hAnsi="Book Antiqua" w:cs="Times New Roman"/>
          <w:sz w:val="18"/>
          <w:szCs w:val="18"/>
          <w:lang w:val="en-US"/>
        </w:rPr>
        <w:t>news</w:t>
      </w:r>
      <w:r w:rsidRPr="00A819EF">
        <w:rPr>
          <w:rFonts w:ascii="Book Antiqua" w:hAnsi="Book Antiqua" w:cs="Times New Roman"/>
          <w:sz w:val="18"/>
          <w:szCs w:val="18"/>
        </w:rPr>
        <w:t xml:space="preserve">, 11.02.2015, </w:t>
      </w:r>
      <w:hyperlink r:id="rId48" w:history="1">
        <w:r w:rsidRPr="00F212CB">
          <w:rPr>
            <w:rStyle w:val="Hyperlink"/>
            <w:rFonts w:ascii="Book Antiqua" w:hAnsi="Book Antiqua"/>
            <w:sz w:val="18"/>
            <w:szCs w:val="18"/>
            <w:lang w:val="en-US"/>
          </w:rPr>
          <w:t>http</w:t>
        </w:r>
        <w:r w:rsidRPr="00A819EF">
          <w:rPr>
            <w:rStyle w:val="Hyperlink"/>
            <w:rFonts w:ascii="Book Antiqua" w:hAnsi="Book Antiqua"/>
            <w:sz w:val="18"/>
            <w:szCs w:val="18"/>
          </w:rPr>
          <w:t>://</w:t>
        </w:r>
        <w:r w:rsidRPr="00F212CB">
          <w:rPr>
            <w:rStyle w:val="Hyperlink"/>
            <w:rFonts w:ascii="Book Antiqua" w:hAnsi="Book Antiqua"/>
            <w:sz w:val="18"/>
            <w:szCs w:val="18"/>
            <w:lang w:val="en-US"/>
          </w:rPr>
          <w:t>www</w:t>
        </w:r>
        <w:r w:rsidRPr="00A819EF">
          <w:rPr>
            <w:rStyle w:val="Hyperlink"/>
            <w:rFonts w:ascii="Book Antiqua" w:hAnsi="Book Antiqua"/>
            <w:sz w:val="18"/>
            <w:szCs w:val="18"/>
          </w:rPr>
          <w:t>.1</w:t>
        </w:r>
        <w:r w:rsidRPr="00F212CB">
          <w:rPr>
            <w:rStyle w:val="Hyperlink"/>
            <w:rFonts w:ascii="Book Antiqua" w:hAnsi="Book Antiqua"/>
            <w:sz w:val="18"/>
            <w:szCs w:val="18"/>
            <w:lang w:val="en-US"/>
          </w:rPr>
          <w:t>news</w:t>
        </w:r>
        <w:r w:rsidRPr="00A819EF">
          <w:rPr>
            <w:rStyle w:val="Hyperlink"/>
            <w:rFonts w:ascii="Book Antiqua" w:hAnsi="Book Antiqua"/>
            <w:sz w:val="18"/>
            <w:szCs w:val="18"/>
          </w:rPr>
          <w:t>.</w:t>
        </w:r>
        <w:proofErr w:type="spellStart"/>
        <w:r w:rsidRPr="00F212CB">
          <w:rPr>
            <w:rStyle w:val="Hyperlink"/>
            <w:rFonts w:ascii="Book Antiqua" w:hAnsi="Book Antiqua"/>
            <w:sz w:val="18"/>
            <w:szCs w:val="18"/>
            <w:lang w:val="en-US"/>
          </w:rPr>
          <w:t>az</w:t>
        </w:r>
        <w:proofErr w:type="spellEnd"/>
        <w:r w:rsidRPr="00A819EF">
          <w:rPr>
            <w:rStyle w:val="Hyperlink"/>
            <w:rFonts w:ascii="Book Antiqua" w:hAnsi="Book Antiqua"/>
            <w:sz w:val="18"/>
            <w:szCs w:val="18"/>
          </w:rPr>
          <w:t>/</w:t>
        </w:r>
        <w:r w:rsidRPr="00F212CB">
          <w:rPr>
            <w:rStyle w:val="Hyperlink"/>
            <w:rFonts w:ascii="Book Antiqua" w:hAnsi="Book Antiqua"/>
            <w:sz w:val="18"/>
            <w:szCs w:val="18"/>
            <w:lang w:val="en-US"/>
          </w:rPr>
          <w:t>economy</w:t>
        </w:r>
        <w:r w:rsidRPr="00A819EF">
          <w:rPr>
            <w:rStyle w:val="Hyperlink"/>
            <w:rFonts w:ascii="Book Antiqua" w:hAnsi="Book Antiqua"/>
            <w:sz w:val="18"/>
            <w:szCs w:val="18"/>
          </w:rPr>
          <w:t>/</w:t>
        </w:r>
        <w:r w:rsidRPr="00F212CB">
          <w:rPr>
            <w:rStyle w:val="Hyperlink"/>
            <w:rFonts w:ascii="Book Antiqua" w:hAnsi="Book Antiqua"/>
            <w:sz w:val="18"/>
            <w:szCs w:val="18"/>
            <w:lang w:val="en-US"/>
          </w:rPr>
          <w:t>banks</w:t>
        </w:r>
        <w:r w:rsidRPr="00A819EF">
          <w:rPr>
            <w:rStyle w:val="Hyperlink"/>
            <w:rFonts w:ascii="Book Antiqua" w:hAnsi="Book Antiqua"/>
            <w:sz w:val="18"/>
            <w:szCs w:val="18"/>
          </w:rPr>
          <w:t>_</w:t>
        </w:r>
        <w:r w:rsidRPr="00F212CB">
          <w:rPr>
            <w:rStyle w:val="Hyperlink"/>
            <w:rFonts w:ascii="Book Antiqua" w:hAnsi="Book Antiqua"/>
            <w:sz w:val="18"/>
            <w:szCs w:val="18"/>
            <w:lang w:val="en-US"/>
          </w:rPr>
          <w:t>n</w:t>
        </w:r>
        <w:r w:rsidRPr="00A819EF">
          <w:rPr>
            <w:rStyle w:val="Hyperlink"/>
            <w:rFonts w:ascii="Book Antiqua" w:hAnsi="Book Antiqua"/>
            <w:sz w:val="18"/>
            <w:szCs w:val="18"/>
          </w:rPr>
          <w:t>_</w:t>
        </w:r>
        <w:r w:rsidRPr="00F212CB">
          <w:rPr>
            <w:rStyle w:val="Hyperlink"/>
            <w:rFonts w:ascii="Book Antiqua" w:hAnsi="Book Antiqua"/>
            <w:sz w:val="18"/>
            <w:szCs w:val="18"/>
            <w:lang w:val="en-US"/>
          </w:rPr>
          <w:t>finance</w:t>
        </w:r>
        <w:r w:rsidRPr="00A819EF">
          <w:rPr>
            <w:rStyle w:val="Hyperlink"/>
            <w:rFonts w:ascii="Book Antiqua" w:hAnsi="Book Antiqua"/>
            <w:sz w:val="18"/>
            <w:szCs w:val="18"/>
          </w:rPr>
          <w:t>/20150211111833364.</w:t>
        </w:r>
        <w:r w:rsidRPr="00F212CB">
          <w:rPr>
            <w:rStyle w:val="Hyperlink"/>
            <w:rFonts w:ascii="Book Antiqua" w:hAnsi="Book Antiqua"/>
            <w:sz w:val="18"/>
            <w:szCs w:val="18"/>
            <w:lang w:val="en-US"/>
          </w:rPr>
          <w:t>html</w:t>
        </w:r>
      </w:hyperlink>
    </w:p>
  </w:footnote>
  <w:footnote w:id="63">
    <w:p w:rsidR="00F965F7" w:rsidRPr="00A819EF" w:rsidRDefault="00F965F7" w:rsidP="00F212CB">
      <w:pPr>
        <w:spacing w:after="0" w:line="240" w:lineRule="auto"/>
        <w:jc w:val="both"/>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r w:rsidRPr="00A819EF">
        <w:rPr>
          <w:rFonts w:ascii="Book Antiqua" w:eastAsia="Times New Roman" w:hAnsi="Book Antiqua" w:cs="Times New Roman"/>
          <w:sz w:val="18"/>
          <w:szCs w:val="18"/>
        </w:rPr>
        <w:t xml:space="preserve">В Азербайджане изменились условия продажи недвижимого имущества", </w:t>
      </w:r>
      <w:proofErr w:type="spellStart"/>
      <w:r w:rsidRPr="00A819EF">
        <w:rPr>
          <w:rFonts w:ascii="Book Antiqua" w:eastAsia="Times New Roman" w:hAnsi="Book Antiqua" w:cs="Times New Roman"/>
          <w:sz w:val="18"/>
          <w:szCs w:val="18"/>
        </w:rPr>
        <w:t>Азад</w:t>
      </w:r>
      <w:proofErr w:type="spellEnd"/>
      <w:r w:rsidRPr="00A819EF">
        <w:rPr>
          <w:rFonts w:ascii="Book Antiqua" w:eastAsia="Times New Roman" w:hAnsi="Book Antiqua" w:cs="Times New Roman"/>
          <w:sz w:val="18"/>
          <w:szCs w:val="18"/>
        </w:rPr>
        <w:t xml:space="preserve"> </w:t>
      </w:r>
      <w:proofErr w:type="spellStart"/>
      <w:r w:rsidRPr="00A819EF">
        <w:rPr>
          <w:rFonts w:ascii="Book Antiqua" w:eastAsia="Times New Roman" w:hAnsi="Book Antiqua" w:cs="Times New Roman"/>
          <w:sz w:val="18"/>
          <w:szCs w:val="18"/>
        </w:rPr>
        <w:t>Гасанли</w:t>
      </w:r>
      <w:proofErr w:type="spellEnd"/>
      <w:r w:rsidRPr="00A819EF">
        <w:rPr>
          <w:rFonts w:ascii="Book Antiqua" w:eastAsia="Times New Roman" w:hAnsi="Book Antiqua" w:cs="Times New Roman"/>
          <w:sz w:val="18"/>
          <w:szCs w:val="18"/>
        </w:rPr>
        <w:t xml:space="preserve">, агентство Тренд, 10.02.2015, </w:t>
      </w:r>
      <w:hyperlink r:id="rId49" w:history="1">
        <w:r w:rsidRPr="00F212CB">
          <w:rPr>
            <w:rStyle w:val="Hyperlink"/>
            <w:rFonts w:ascii="Book Antiqua" w:eastAsia="Times New Roman" w:hAnsi="Book Antiqua"/>
            <w:sz w:val="18"/>
            <w:szCs w:val="18"/>
            <w:lang w:val="en-US"/>
          </w:rPr>
          <w:t>http</w:t>
        </w:r>
        <w:r w:rsidRPr="00A819EF">
          <w:rPr>
            <w:rStyle w:val="Hyperlink"/>
            <w:rFonts w:ascii="Book Antiqua" w:eastAsia="Times New Roman" w:hAnsi="Book Antiqua"/>
            <w:sz w:val="18"/>
            <w:szCs w:val="18"/>
          </w:rPr>
          <w:t>://</w:t>
        </w:r>
        <w:r w:rsidRPr="00F212CB">
          <w:rPr>
            <w:rStyle w:val="Hyperlink"/>
            <w:rFonts w:ascii="Book Antiqua" w:eastAsia="Times New Roman" w:hAnsi="Book Antiqua"/>
            <w:sz w:val="18"/>
            <w:szCs w:val="18"/>
            <w:lang w:val="en-US"/>
          </w:rPr>
          <w:t>www</w:t>
        </w:r>
        <w:r w:rsidRPr="00A819EF">
          <w:rPr>
            <w:rStyle w:val="Hyperlink"/>
            <w:rFonts w:ascii="Book Antiqua" w:eastAsia="Times New Roman" w:hAnsi="Book Antiqua"/>
            <w:sz w:val="18"/>
            <w:szCs w:val="18"/>
          </w:rPr>
          <w:t>.</w:t>
        </w:r>
        <w:r w:rsidRPr="00F212CB">
          <w:rPr>
            <w:rStyle w:val="Hyperlink"/>
            <w:rFonts w:ascii="Book Antiqua" w:eastAsia="Times New Roman" w:hAnsi="Book Antiqua"/>
            <w:sz w:val="18"/>
            <w:szCs w:val="18"/>
            <w:lang w:val="en-US"/>
          </w:rPr>
          <w:t>trend</w:t>
        </w:r>
        <w:r w:rsidRPr="00A819EF">
          <w:rPr>
            <w:rStyle w:val="Hyperlink"/>
            <w:rFonts w:ascii="Book Antiqua" w:eastAsia="Times New Roman" w:hAnsi="Book Antiqua"/>
            <w:sz w:val="18"/>
            <w:szCs w:val="18"/>
          </w:rPr>
          <w:t>.</w:t>
        </w:r>
        <w:proofErr w:type="spellStart"/>
        <w:r w:rsidRPr="00F212CB">
          <w:rPr>
            <w:rStyle w:val="Hyperlink"/>
            <w:rFonts w:ascii="Book Antiqua" w:eastAsia="Times New Roman" w:hAnsi="Book Antiqua"/>
            <w:sz w:val="18"/>
            <w:szCs w:val="18"/>
            <w:lang w:val="en-US"/>
          </w:rPr>
          <w:t>az</w:t>
        </w:r>
        <w:proofErr w:type="spellEnd"/>
        <w:r w:rsidRPr="00A819EF">
          <w:rPr>
            <w:rStyle w:val="Hyperlink"/>
            <w:rFonts w:ascii="Book Antiqua" w:eastAsia="Times New Roman" w:hAnsi="Book Antiqua"/>
            <w:sz w:val="18"/>
            <w:szCs w:val="18"/>
          </w:rPr>
          <w:t>/</w:t>
        </w:r>
        <w:r w:rsidRPr="00F212CB">
          <w:rPr>
            <w:rStyle w:val="Hyperlink"/>
            <w:rFonts w:ascii="Book Antiqua" w:eastAsia="Times New Roman" w:hAnsi="Book Antiqua"/>
            <w:sz w:val="18"/>
            <w:szCs w:val="18"/>
            <w:lang w:val="en-US"/>
          </w:rPr>
          <w:t>business</w:t>
        </w:r>
        <w:r w:rsidRPr="00A819EF">
          <w:rPr>
            <w:rStyle w:val="Hyperlink"/>
            <w:rFonts w:ascii="Book Antiqua" w:eastAsia="Times New Roman" w:hAnsi="Book Antiqua"/>
            <w:sz w:val="18"/>
            <w:szCs w:val="18"/>
          </w:rPr>
          <w:t>/</w:t>
        </w:r>
        <w:r w:rsidRPr="00F212CB">
          <w:rPr>
            <w:rStyle w:val="Hyperlink"/>
            <w:rFonts w:ascii="Book Antiqua" w:eastAsia="Times New Roman" w:hAnsi="Book Antiqua"/>
            <w:sz w:val="18"/>
            <w:szCs w:val="18"/>
            <w:lang w:val="en-US"/>
          </w:rPr>
          <w:t>economy</w:t>
        </w:r>
        <w:r w:rsidRPr="00A819EF">
          <w:rPr>
            <w:rStyle w:val="Hyperlink"/>
            <w:rFonts w:ascii="Book Antiqua" w:eastAsia="Times New Roman" w:hAnsi="Book Antiqua"/>
            <w:sz w:val="18"/>
            <w:szCs w:val="18"/>
          </w:rPr>
          <w:t>/2362928.</w:t>
        </w:r>
        <w:r w:rsidRPr="00F212CB">
          <w:rPr>
            <w:rStyle w:val="Hyperlink"/>
            <w:rFonts w:ascii="Book Antiqua" w:eastAsia="Times New Roman" w:hAnsi="Book Antiqua"/>
            <w:sz w:val="18"/>
            <w:szCs w:val="18"/>
            <w:lang w:val="en-US"/>
          </w:rPr>
          <w:t>html</w:t>
        </w:r>
      </w:hyperlink>
    </w:p>
  </w:footnote>
  <w:footnote w:id="64">
    <w:p w:rsidR="00F965F7" w:rsidRPr="00A819EF" w:rsidRDefault="00F965F7" w:rsidP="00F212CB">
      <w:pPr>
        <w:pStyle w:val="FootnoteText"/>
        <w:jc w:val="both"/>
        <w:rPr>
          <w:rFonts w:ascii="Book Antiqua" w:hAnsi="Book Antiqua"/>
          <w:sz w:val="18"/>
          <w:szCs w:val="18"/>
        </w:rPr>
      </w:pPr>
      <w:r w:rsidRPr="00F212CB">
        <w:rPr>
          <w:rStyle w:val="FootnoteReference"/>
          <w:rFonts w:ascii="Book Antiqua" w:hAnsi="Book Antiqua"/>
          <w:sz w:val="18"/>
          <w:szCs w:val="18"/>
          <w:lang w:val="en-US"/>
        </w:rPr>
        <w:footnoteRef/>
      </w:r>
      <w:proofErr w:type="spellStart"/>
      <w:r w:rsidRPr="00F212CB">
        <w:rPr>
          <w:rFonts w:ascii="Book Antiqua" w:hAnsi="Book Antiqua"/>
          <w:sz w:val="18"/>
          <w:szCs w:val="18"/>
          <w:lang w:val="en-US"/>
        </w:rPr>
        <w:t>Vergi</w:t>
      </w:r>
      <w:proofErr w:type="spellEnd"/>
      <w:r w:rsidRPr="00A819EF">
        <w:rPr>
          <w:rFonts w:ascii="Book Antiqua" w:hAnsi="Book Antiqua"/>
          <w:sz w:val="18"/>
          <w:szCs w:val="18"/>
        </w:rPr>
        <w:t xml:space="preserve"> </w:t>
      </w:r>
      <w:proofErr w:type="spellStart"/>
      <w:r w:rsidRPr="00A819EF">
        <w:rPr>
          <w:rFonts w:ascii="Book Antiqua" w:hAnsi="Book Antiqua"/>
          <w:sz w:val="18"/>
          <w:szCs w:val="18"/>
        </w:rPr>
        <w:t>ö</w:t>
      </w:r>
      <w:proofErr w:type="spellEnd"/>
      <w:r w:rsidRPr="00F212CB">
        <w:rPr>
          <w:rFonts w:ascii="Book Antiqua" w:hAnsi="Book Antiqua"/>
          <w:sz w:val="18"/>
          <w:szCs w:val="18"/>
          <w:lang w:val="en-US"/>
        </w:rPr>
        <w:t>d</w:t>
      </w:r>
      <w:r w:rsidRPr="00A819EF">
        <w:rPr>
          <w:sz w:val="18"/>
          <w:szCs w:val="18"/>
        </w:rPr>
        <w:t>ə</w:t>
      </w:r>
      <w:proofErr w:type="spellStart"/>
      <w:r w:rsidRPr="00F212CB">
        <w:rPr>
          <w:rFonts w:ascii="Book Antiqua" w:hAnsi="Book Antiqua"/>
          <w:sz w:val="18"/>
          <w:szCs w:val="18"/>
          <w:lang w:val="en-US"/>
        </w:rPr>
        <w:t>yicisinin</w:t>
      </w:r>
      <w:proofErr w:type="spellEnd"/>
      <w:r w:rsidRPr="00A819EF">
        <w:rPr>
          <w:rFonts w:ascii="Book Antiqua" w:hAnsi="Book Antiqua"/>
          <w:sz w:val="18"/>
          <w:szCs w:val="18"/>
        </w:rPr>
        <w:t xml:space="preserve"> </w:t>
      </w:r>
      <w:r w:rsidRPr="00F212CB">
        <w:rPr>
          <w:rFonts w:ascii="Book Antiqua" w:hAnsi="Book Antiqua"/>
          <w:sz w:val="18"/>
          <w:szCs w:val="18"/>
          <w:lang w:val="en-US"/>
        </w:rPr>
        <w:t>m</w:t>
      </w:r>
      <w:r w:rsidRPr="00A819EF">
        <w:rPr>
          <w:sz w:val="18"/>
          <w:szCs w:val="18"/>
        </w:rPr>
        <w:t>ə</w:t>
      </w:r>
      <w:proofErr w:type="spellStart"/>
      <w:r w:rsidRPr="00F212CB">
        <w:rPr>
          <w:rFonts w:ascii="Book Antiqua" w:hAnsi="Book Antiqua"/>
          <w:sz w:val="18"/>
          <w:szCs w:val="18"/>
          <w:lang w:val="en-US"/>
        </w:rPr>
        <w:t>nf</w:t>
      </w:r>
      <w:proofErr w:type="spellEnd"/>
      <w:r w:rsidRPr="00A819EF">
        <w:rPr>
          <w:sz w:val="18"/>
          <w:szCs w:val="18"/>
        </w:rPr>
        <w:t>əə</w:t>
      </w:r>
      <w:proofErr w:type="spellStart"/>
      <w:r w:rsidRPr="00F212CB">
        <w:rPr>
          <w:rFonts w:ascii="Book Antiqua" w:hAnsi="Book Antiqua"/>
          <w:sz w:val="18"/>
          <w:szCs w:val="18"/>
          <w:lang w:val="en-US"/>
        </w:rPr>
        <w:t>ti</w:t>
      </w:r>
      <w:proofErr w:type="spellEnd"/>
      <w:r w:rsidRPr="00A819EF">
        <w:rPr>
          <w:rFonts w:ascii="Book Antiqua" w:hAnsi="Book Antiqua"/>
          <w:sz w:val="18"/>
          <w:szCs w:val="18"/>
        </w:rPr>
        <w:t xml:space="preserve"> </w:t>
      </w:r>
      <w:proofErr w:type="spellStart"/>
      <w:r w:rsidRPr="00F212CB">
        <w:rPr>
          <w:rFonts w:ascii="Book Antiqua" w:hAnsi="Book Antiqua"/>
          <w:sz w:val="18"/>
          <w:szCs w:val="18"/>
          <w:lang w:val="en-US"/>
        </w:rPr>
        <w:t>birba</w:t>
      </w:r>
      <w:r w:rsidRPr="00A819EF">
        <w:rPr>
          <w:rFonts w:ascii="Book Antiqua" w:hAnsi="Book Antiqua"/>
          <w:sz w:val="18"/>
          <w:szCs w:val="18"/>
        </w:rPr>
        <w:t>ş</w:t>
      </w:r>
      <w:r w:rsidRPr="00F212CB">
        <w:rPr>
          <w:rFonts w:ascii="Book Antiqua" w:hAnsi="Book Antiqua"/>
          <w:sz w:val="18"/>
          <w:szCs w:val="18"/>
          <w:lang w:val="en-US"/>
        </w:rPr>
        <w:t>a</w:t>
      </w:r>
      <w:proofErr w:type="spellEnd"/>
      <w:r w:rsidRPr="00A819EF">
        <w:rPr>
          <w:rFonts w:ascii="Book Antiqua" w:hAnsi="Book Antiqua"/>
          <w:sz w:val="18"/>
          <w:szCs w:val="18"/>
        </w:rPr>
        <w:t xml:space="preserve"> </w:t>
      </w:r>
      <w:r w:rsidRPr="00F212CB">
        <w:rPr>
          <w:rFonts w:ascii="Book Antiqua" w:hAnsi="Book Antiqua"/>
          <w:sz w:val="18"/>
          <w:szCs w:val="18"/>
          <w:lang w:val="en-US"/>
        </w:rPr>
        <w:t>m</w:t>
      </w:r>
      <w:r w:rsidRPr="00A819EF">
        <w:rPr>
          <w:rFonts w:ascii="Book Antiqua" w:hAnsi="Book Antiqua"/>
          <w:sz w:val="18"/>
          <w:szCs w:val="18"/>
        </w:rPr>
        <w:t>ü</w:t>
      </w:r>
      <w:r w:rsidRPr="00A819EF">
        <w:rPr>
          <w:sz w:val="18"/>
          <w:szCs w:val="18"/>
        </w:rPr>
        <w:t>ə</w:t>
      </w:r>
      <w:proofErr w:type="spellStart"/>
      <w:r w:rsidRPr="00F212CB">
        <w:rPr>
          <w:rFonts w:ascii="Book Antiqua" w:hAnsi="Book Antiqua"/>
          <w:sz w:val="18"/>
          <w:szCs w:val="18"/>
          <w:lang w:val="en-US"/>
        </w:rPr>
        <w:t>yy</w:t>
      </w:r>
      <w:proofErr w:type="spellEnd"/>
      <w:r w:rsidRPr="00A819EF">
        <w:rPr>
          <w:sz w:val="18"/>
          <w:szCs w:val="18"/>
        </w:rPr>
        <w:t>ə</w:t>
      </w:r>
      <w:r w:rsidRPr="00F212CB">
        <w:rPr>
          <w:rFonts w:ascii="Book Antiqua" w:hAnsi="Book Antiqua"/>
          <w:sz w:val="18"/>
          <w:szCs w:val="18"/>
          <w:lang w:val="en-US"/>
        </w:rPr>
        <w:t>n</w:t>
      </w:r>
      <w:r w:rsidRPr="00A819EF">
        <w:rPr>
          <w:rFonts w:ascii="Book Antiqua" w:hAnsi="Book Antiqua"/>
          <w:sz w:val="18"/>
          <w:szCs w:val="18"/>
        </w:rPr>
        <w:t xml:space="preserve"> </w:t>
      </w:r>
      <w:proofErr w:type="spellStart"/>
      <w:r w:rsidRPr="00F212CB">
        <w:rPr>
          <w:rFonts w:ascii="Book Antiqua" w:hAnsi="Book Antiqua"/>
          <w:sz w:val="18"/>
          <w:szCs w:val="18"/>
          <w:lang w:val="en-US"/>
        </w:rPr>
        <w:t>etm</w:t>
      </w:r>
      <w:proofErr w:type="spellEnd"/>
      <w:r w:rsidRPr="00A819EF">
        <w:rPr>
          <w:sz w:val="18"/>
          <w:szCs w:val="18"/>
        </w:rPr>
        <w:t>ə</w:t>
      </w:r>
      <w:r w:rsidRPr="00F212CB">
        <w:rPr>
          <w:rFonts w:ascii="Book Antiqua" w:hAnsi="Book Antiqua"/>
          <w:sz w:val="18"/>
          <w:szCs w:val="18"/>
          <w:lang w:val="en-US"/>
        </w:rPr>
        <w:t>k</w:t>
      </w:r>
      <w:r w:rsidRPr="00A819EF">
        <w:rPr>
          <w:rFonts w:ascii="Book Antiqua" w:hAnsi="Book Antiqua"/>
          <w:sz w:val="18"/>
          <w:szCs w:val="18"/>
        </w:rPr>
        <w:t xml:space="preserve"> </w:t>
      </w:r>
      <w:r w:rsidRPr="00F212CB">
        <w:rPr>
          <w:rFonts w:ascii="Book Antiqua" w:hAnsi="Book Antiqua"/>
          <w:sz w:val="18"/>
          <w:szCs w:val="18"/>
          <w:lang w:val="en-US"/>
        </w:rPr>
        <w:t>m</w:t>
      </w:r>
      <w:proofErr w:type="spellStart"/>
      <w:r w:rsidRPr="00A819EF">
        <w:rPr>
          <w:rFonts w:ascii="Book Antiqua" w:hAnsi="Book Antiqua"/>
          <w:sz w:val="18"/>
          <w:szCs w:val="18"/>
        </w:rPr>
        <w:t>ü</w:t>
      </w:r>
      <w:r w:rsidRPr="00F212CB">
        <w:rPr>
          <w:rFonts w:ascii="Book Antiqua" w:hAnsi="Book Antiqua"/>
          <w:sz w:val="18"/>
          <w:szCs w:val="18"/>
          <w:lang w:val="en-US"/>
        </w:rPr>
        <w:t>mk</w:t>
      </w:r>
      <w:r w:rsidRPr="00A819EF">
        <w:rPr>
          <w:rFonts w:ascii="Book Antiqua" w:hAnsi="Book Antiqua"/>
          <w:sz w:val="18"/>
          <w:szCs w:val="18"/>
        </w:rPr>
        <w:t>ü</w:t>
      </w:r>
      <w:proofErr w:type="spellEnd"/>
      <w:r w:rsidRPr="00F212CB">
        <w:rPr>
          <w:rFonts w:ascii="Book Antiqua" w:hAnsi="Book Antiqua"/>
          <w:sz w:val="18"/>
          <w:szCs w:val="18"/>
          <w:lang w:val="en-US"/>
        </w:rPr>
        <w:t>n</w:t>
      </w:r>
      <w:r w:rsidRPr="00A819EF">
        <w:rPr>
          <w:rFonts w:ascii="Book Antiqua" w:hAnsi="Book Antiqua"/>
          <w:sz w:val="18"/>
          <w:szCs w:val="18"/>
        </w:rPr>
        <w:t xml:space="preserve"> </w:t>
      </w:r>
      <w:proofErr w:type="spellStart"/>
      <w:r w:rsidRPr="00F212CB">
        <w:rPr>
          <w:rFonts w:ascii="Book Antiqua" w:hAnsi="Book Antiqua"/>
          <w:sz w:val="18"/>
          <w:szCs w:val="18"/>
          <w:lang w:val="en-US"/>
        </w:rPr>
        <w:t>olmad</w:t>
      </w:r>
      <w:proofErr w:type="spellEnd"/>
      <w:r w:rsidRPr="00A819EF">
        <w:rPr>
          <w:rFonts w:ascii="Book Antiqua" w:hAnsi="Book Antiqua"/>
          <w:sz w:val="18"/>
          <w:szCs w:val="18"/>
        </w:rPr>
        <w:t xml:space="preserve">ığı </w:t>
      </w:r>
      <w:proofErr w:type="spellStart"/>
      <w:r w:rsidRPr="00F212CB">
        <w:rPr>
          <w:rFonts w:ascii="Book Antiqua" w:hAnsi="Book Antiqua"/>
          <w:sz w:val="18"/>
          <w:szCs w:val="18"/>
          <w:lang w:val="en-US"/>
        </w:rPr>
        <w:t>hallarda</w:t>
      </w:r>
      <w:proofErr w:type="spellEnd"/>
      <w:r w:rsidRPr="00A819EF">
        <w:rPr>
          <w:rFonts w:ascii="Book Antiqua" w:hAnsi="Book Antiqua"/>
          <w:sz w:val="18"/>
          <w:szCs w:val="18"/>
        </w:rPr>
        <w:t xml:space="preserve"> </w:t>
      </w:r>
      <w:r w:rsidRPr="00F212CB">
        <w:rPr>
          <w:rFonts w:ascii="Book Antiqua" w:hAnsi="Book Antiqua"/>
          <w:sz w:val="18"/>
          <w:szCs w:val="18"/>
          <w:lang w:val="en-US"/>
        </w:rPr>
        <w:t>m</w:t>
      </w:r>
      <w:r w:rsidRPr="00A819EF">
        <w:rPr>
          <w:sz w:val="18"/>
          <w:szCs w:val="18"/>
        </w:rPr>
        <w:t>ə</w:t>
      </w:r>
      <w:proofErr w:type="spellStart"/>
      <w:r w:rsidRPr="00F212CB">
        <w:rPr>
          <w:rFonts w:ascii="Book Antiqua" w:hAnsi="Book Antiqua"/>
          <w:sz w:val="18"/>
          <w:szCs w:val="18"/>
          <w:lang w:val="en-US"/>
        </w:rPr>
        <w:t>nf</w:t>
      </w:r>
      <w:proofErr w:type="spellEnd"/>
      <w:r w:rsidRPr="00A819EF">
        <w:rPr>
          <w:sz w:val="18"/>
          <w:szCs w:val="18"/>
        </w:rPr>
        <w:t>əə</w:t>
      </w:r>
      <w:r w:rsidRPr="00F212CB">
        <w:rPr>
          <w:rFonts w:ascii="Book Antiqua" w:hAnsi="Book Antiqua"/>
          <w:sz w:val="18"/>
          <w:szCs w:val="18"/>
          <w:lang w:val="en-US"/>
        </w:rPr>
        <w:t>tin</w:t>
      </w:r>
      <w:r w:rsidRPr="00A819EF">
        <w:rPr>
          <w:rFonts w:ascii="Book Antiqua" w:hAnsi="Book Antiqua"/>
          <w:sz w:val="18"/>
          <w:szCs w:val="18"/>
        </w:rPr>
        <w:t xml:space="preserve"> </w:t>
      </w:r>
      <w:proofErr w:type="spellStart"/>
      <w:r w:rsidRPr="00F212CB">
        <w:rPr>
          <w:rFonts w:ascii="Book Antiqua" w:hAnsi="Book Antiqua"/>
          <w:sz w:val="18"/>
          <w:szCs w:val="18"/>
          <w:lang w:val="en-US"/>
        </w:rPr>
        <w:t>hesablanmas</w:t>
      </w:r>
      <w:proofErr w:type="spellEnd"/>
      <w:r w:rsidRPr="00A819EF">
        <w:rPr>
          <w:rFonts w:ascii="Book Antiqua" w:hAnsi="Book Antiqua"/>
          <w:sz w:val="18"/>
          <w:szCs w:val="18"/>
        </w:rPr>
        <w:t xml:space="preserve">ı </w:t>
      </w:r>
      <w:proofErr w:type="spellStart"/>
      <w:r w:rsidRPr="00F212CB">
        <w:rPr>
          <w:rFonts w:ascii="Book Antiqua" w:hAnsi="Book Antiqua"/>
          <w:sz w:val="18"/>
          <w:szCs w:val="18"/>
          <w:lang w:val="en-US"/>
        </w:rPr>
        <w:t>Qaydalar</w:t>
      </w:r>
      <w:proofErr w:type="spellEnd"/>
      <w:r w:rsidRPr="00A819EF">
        <w:rPr>
          <w:rFonts w:ascii="Book Antiqua" w:hAnsi="Book Antiqua"/>
          <w:sz w:val="18"/>
          <w:szCs w:val="18"/>
        </w:rPr>
        <w:t>ı</w:t>
      </w:r>
      <w:r w:rsidRPr="00F212CB">
        <w:rPr>
          <w:rFonts w:ascii="Book Antiqua" w:hAnsi="Book Antiqua"/>
          <w:sz w:val="18"/>
          <w:szCs w:val="18"/>
          <w:lang w:val="en-US"/>
        </w:rPr>
        <w:t>n</w:t>
      </w:r>
      <w:r w:rsidRPr="00A819EF">
        <w:rPr>
          <w:rFonts w:ascii="Book Antiqua" w:hAnsi="Book Antiqua"/>
          <w:sz w:val="18"/>
          <w:szCs w:val="18"/>
        </w:rPr>
        <w:t>ı</w:t>
      </w:r>
      <w:r w:rsidRPr="00F212CB">
        <w:rPr>
          <w:rFonts w:ascii="Book Antiqua" w:hAnsi="Book Antiqua"/>
          <w:sz w:val="18"/>
          <w:szCs w:val="18"/>
          <w:lang w:val="en-US"/>
        </w:rPr>
        <w:t>n</w:t>
      </w:r>
      <w:r w:rsidRPr="00A819EF">
        <w:rPr>
          <w:rFonts w:ascii="Book Antiqua" w:hAnsi="Book Antiqua"/>
          <w:sz w:val="18"/>
          <w:szCs w:val="18"/>
        </w:rPr>
        <w:t xml:space="preserve"> </w:t>
      </w:r>
      <w:r w:rsidRPr="00F212CB">
        <w:rPr>
          <w:rFonts w:ascii="Book Antiqua" w:hAnsi="Book Antiqua"/>
          <w:sz w:val="18"/>
          <w:szCs w:val="18"/>
          <w:lang w:val="en-US"/>
        </w:rPr>
        <w:t>t</w:t>
      </w:r>
      <w:r w:rsidRPr="00A819EF">
        <w:rPr>
          <w:sz w:val="18"/>
          <w:szCs w:val="18"/>
        </w:rPr>
        <w:t>ə</w:t>
      </w:r>
      <w:proofErr w:type="spellStart"/>
      <w:r w:rsidRPr="00F212CB">
        <w:rPr>
          <w:rFonts w:ascii="Book Antiqua" w:hAnsi="Book Antiqua"/>
          <w:sz w:val="18"/>
          <w:szCs w:val="18"/>
          <w:lang w:val="en-US"/>
        </w:rPr>
        <w:t>sdiq</w:t>
      </w:r>
      <w:proofErr w:type="spellEnd"/>
      <w:r w:rsidRPr="00A819EF">
        <w:rPr>
          <w:rFonts w:ascii="Book Antiqua" w:hAnsi="Book Antiqua"/>
          <w:sz w:val="18"/>
          <w:szCs w:val="18"/>
        </w:rPr>
        <w:t xml:space="preserve"> </w:t>
      </w:r>
      <w:proofErr w:type="spellStart"/>
      <w:r w:rsidRPr="00F212CB">
        <w:rPr>
          <w:rFonts w:ascii="Book Antiqua" w:hAnsi="Book Antiqua"/>
          <w:sz w:val="18"/>
          <w:szCs w:val="18"/>
          <w:lang w:val="en-US"/>
        </w:rPr>
        <w:t>edilm</w:t>
      </w:r>
      <w:proofErr w:type="spellEnd"/>
      <w:r w:rsidRPr="00A819EF">
        <w:rPr>
          <w:sz w:val="18"/>
          <w:szCs w:val="18"/>
        </w:rPr>
        <w:t>ə</w:t>
      </w:r>
      <w:proofErr w:type="spellStart"/>
      <w:r w:rsidRPr="00F212CB">
        <w:rPr>
          <w:rFonts w:ascii="Book Antiqua" w:hAnsi="Book Antiqua"/>
          <w:sz w:val="18"/>
          <w:szCs w:val="18"/>
          <w:lang w:val="en-US"/>
        </w:rPr>
        <w:t>si</w:t>
      </w:r>
      <w:proofErr w:type="spellEnd"/>
      <w:r w:rsidRPr="00A819EF">
        <w:rPr>
          <w:rFonts w:ascii="Book Antiqua" w:hAnsi="Book Antiqua"/>
          <w:sz w:val="18"/>
          <w:szCs w:val="18"/>
        </w:rPr>
        <w:t xml:space="preserve"> </w:t>
      </w:r>
      <w:r w:rsidRPr="00F212CB">
        <w:rPr>
          <w:rFonts w:ascii="Book Antiqua" w:hAnsi="Book Antiqua"/>
          <w:sz w:val="18"/>
          <w:szCs w:val="18"/>
          <w:lang w:val="en-US"/>
        </w:rPr>
        <w:t>bar</w:t>
      </w:r>
      <w:r w:rsidRPr="00A819EF">
        <w:rPr>
          <w:sz w:val="18"/>
          <w:szCs w:val="18"/>
        </w:rPr>
        <w:t>ə</w:t>
      </w:r>
      <w:r w:rsidRPr="00F212CB">
        <w:rPr>
          <w:rFonts w:ascii="Book Antiqua" w:hAnsi="Book Antiqua"/>
          <w:sz w:val="18"/>
          <w:szCs w:val="18"/>
          <w:lang w:val="en-US"/>
        </w:rPr>
        <w:t>d</w:t>
      </w:r>
      <w:r w:rsidRPr="00A819EF">
        <w:rPr>
          <w:sz w:val="18"/>
          <w:szCs w:val="18"/>
        </w:rPr>
        <w:t>ə</w:t>
      </w:r>
      <w:r w:rsidRPr="00A819EF">
        <w:rPr>
          <w:rFonts w:ascii="Book Antiqua" w:hAnsi="Book Antiqua"/>
          <w:sz w:val="18"/>
          <w:szCs w:val="18"/>
        </w:rPr>
        <w:t xml:space="preserve">" </w:t>
      </w:r>
      <w:proofErr w:type="spellStart"/>
      <w:r w:rsidRPr="00F212CB">
        <w:rPr>
          <w:rFonts w:ascii="Book Antiqua" w:hAnsi="Book Antiqua"/>
          <w:sz w:val="18"/>
          <w:szCs w:val="18"/>
          <w:lang w:val="en-US"/>
        </w:rPr>
        <w:t>Az</w:t>
      </w:r>
      <w:proofErr w:type="spellEnd"/>
      <w:r w:rsidRPr="00A819EF">
        <w:rPr>
          <w:sz w:val="18"/>
          <w:szCs w:val="18"/>
        </w:rPr>
        <w:t>ə</w:t>
      </w:r>
      <w:proofErr w:type="spellStart"/>
      <w:r w:rsidRPr="00F212CB">
        <w:rPr>
          <w:rFonts w:ascii="Book Antiqua" w:hAnsi="Book Antiqua"/>
          <w:sz w:val="18"/>
          <w:szCs w:val="18"/>
          <w:lang w:val="en-US"/>
        </w:rPr>
        <w:t>rbaycan</w:t>
      </w:r>
      <w:proofErr w:type="spellEnd"/>
      <w:r w:rsidRPr="00A819EF">
        <w:rPr>
          <w:rFonts w:ascii="Book Antiqua" w:hAnsi="Book Antiqua"/>
          <w:sz w:val="18"/>
          <w:szCs w:val="18"/>
        </w:rPr>
        <w:t xml:space="preserve"> </w:t>
      </w:r>
      <w:proofErr w:type="spellStart"/>
      <w:r w:rsidRPr="00F212CB">
        <w:rPr>
          <w:rFonts w:ascii="Book Antiqua" w:hAnsi="Book Antiqua"/>
          <w:sz w:val="18"/>
          <w:szCs w:val="18"/>
          <w:lang w:val="en-US"/>
        </w:rPr>
        <w:t>Respublikas</w:t>
      </w:r>
      <w:proofErr w:type="spellEnd"/>
      <w:r w:rsidRPr="00A819EF">
        <w:rPr>
          <w:rFonts w:ascii="Book Antiqua" w:hAnsi="Book Antiqua"/>
          <w:sz w:val="18"/>
          <w:szCs w:val="18"/>
        </w:rPr>
        <w:t xml:space="preserve">ı </w:t>
      </w:r>
      <w:proofErr w:type="spellStart"/>
      <w:r w:rsidRPr="00F212CB">
        <w:rPr>
          <w:rFonts w:ascii="Book Antiqua" w:hAnsi="Book Antiqua"/>
          <w:sz w:val="18"/>
          <w:szCs w:val="18"/>
          <w:lang w:val="en-US"/>
        </w:rPr>
        <w:t>Nazirl</w:t>
      </w:r>
      <w:proofErr w:type="spellEnd"/>
      <w:r w:rsidRPr="00A819EF">
        <w:rPr>
          <w:sz w:val="18"/>
          <w:szCs w:val="18"/>
        </w:rPr>
        <w:t>ə</w:t>
      </w:r>
      <w:r w:rsidRPr="00F212CB">
        <w:rPr>
          <w:rFonts w:ascii="Book Antiqua" w:hAnsi="Book Antiqua"/>
          <w:sz w:val="18"/>
          <w:szCs w:val="18"/>
          <w:lang w:val="en-US"/>
        </w:rPr>
        <w:t>r</w:t>
      </w:r>
      <w:r w:rsidRPr="00A819EF">
        <w:rPr>
          <w:rFonts w:ascii="Book Antiqua" w:hAnsi="Book Antiqua"/>
          <w:sz w:val="18"/>
          <w:szCs w:val="18"/>
        </w:rPr>
        <w:t xml:space="preserve"> </w:t>
      </w:r>
      <w:proofErr w:type="spellStart"/>
      <w:r w:rsidRPr="00F212CB">
        <w:rPr>
          <w:rFonts w:ascii="Book Antiqua" w:hAnsi="Book Antiqua"/>
          <w:sz w:val="18"/>
          <w:szCs w:val="18"/>
          <w:lang w:val="en-US"/>
        </w:rPr>
        <w:t>Kabinetinin</w:t>
      </w:r>
      <w:proofErr w:type="spellEnd"/>
      <w:r w:rsidRPr="00A819EF">
        <w:rPr>
          <w:rFonts w:ascii="Book Antiqua" w:hAnsi="Book Antiqua"/>
          <w:sz w:val="18"/>
          <w:szCs w:val="18"/>
        </w:rPr>
        <w:t xml:space="preserve"> 2001-</w:t>
      </w:r>
      <w:proofErr w:type="spellStart"/>
      <w:r w:rsidRPr="00F212CB">
        <w:rPr>
          <w:rFonts w:ascii="Book Antiqua" w:hAnsi="Book Antiqua"/>
          <w:sz w:val="18"/>
          <w:szCs w:val="18"/>
          <w:lang w:val="en-US"/>
        </w:rPr>
        <w:t>ci</w:t>
      </w:r>
      <w:proofErr w:type="spellEnd"/>
      <w:r w:rsidRPr="00A819EF">
        <w:rPr>
          <w:rFonts w:ascii="Book Antiqua" w:hAnsi="Book Antiqua"/>
          <w:sz w:val="18"/>
          <w:szCs w:val="18"/>
        </w:rPr>
        <w:t xml:space="preserve"> </w:t>
      </w:r>
      <w:proofErr w:type="spellStart"/>
      <w:r w:rsidRPr="00F212CB">
        <w:rPr>
          <w:rFonts w:ascii="Book Antiqua" w:hAnsi="Book Antiqua"/>
          <w:sz w:val="18"/>
          <w:szCs w:val="18"/>
          <w:lang w:val="en-US"/>
        </w:rPr>
        <w:t>il</w:t>
      </w:r>
      <w:proofErr w:type="spellEnd"/>
      <w:r w:rsidRPr="00A819EF">
        <w:rPr>
          <w:rFonts w:ascii="Book Antiqua" w:hAnsi="Book Antiqua"/>
          <w:sz w:val="18"/>
          <w:szCs w:val="18"/>
        </w:rPr>
        <w:t xml:space="preserve"> 1 </w:t>
      </w:r>
      <w:r w:rsidRPr="00F212CB">
        <w:rPr>
          <w:rFonts w:ascii="Book Antiqua" w:hAnsi="Book Antiqua"/>
          <w:sz w:val="18"/>
          <w:szCs w:val="18"/>
          <w:lang w:val="en-US"/>
        </w:rPr>
        <w:t>mart</w:t>
      </w:r>
      <w:r w:rsidRPr="00A819EF">
        <w:rPr>
          <w:rFonts w:ascii="Book Antiqua" w:hAnsi="Book Antiqua"/>
          <w:sz w:val="18"/>
          <w:szCs w:val="18"/>
        </w:rPr>
        <w:t xml:space="preserve"> </w:t>
      </w:r>
      <w:proofErr w:type="spellStart"/>
      <w:r w:rsidRPr="00F212CB">
        <w:rPr>
          <w:rFonts w:ascii="Book Antiqua" w:hAnsi="Book Antiqua"/>
          <w:sz w:val="18"/>
          <w:szCs w:val="18"/>
          <w:lang w:val="en-US"/>
        </w:rPr>
        <w:t>tarixli</w:t>
      </w:r>
      <w:proofErr w:type="spellEnd"/>
      <w:r w:rsidRPr="00A819EF">
        <w:rPr>
          <w:rFonts w:ascii="Book Antiqua" w:hAnsi="Book Antiqua"/>
          <w:sz w:val="18"/>
          <w:szCs w:val="18"/>
        </w:rPr>
        <w:t xml:space="preserve"> 55 </w:t>
      </w:r>
      <w:r w:rsidRPr="00F212CB">
        <w:rPr>
          <w:rFonts w:ascii="Book Antiqua" w:hAnsi="Book Antiqua"/>
          <w:sz w:val="18"/>
          <w:szCs w:val="18"/>
          <w:lang w:val="en-US"/>
        </w:rPr>
        <w:t>n</w:t>
      </w:r>
      <w:proofErr w:type="spellStart"/>
      <w:r w:rsidRPr="00A819EF">
        <w:rPr>
          <w:rFonts w:ascii="Book Antiqua" w:hAnsi="Book Antiqua"/>
          <w:sz w:val="18"/>
          <w:szCs w:val="18"/>
        </w:rPr>
        <w:t>ö</w:t>
      </w:r>
      <w:r w:rsidRPr="00F212CB">
        <w:rPr>
          <w:rFonts w:ascii="Book Antiqua" w:hAnsi="Book Antiqua"/>
          <w:sz w:val="18"/>
          <w:szCs w:val="18"/>
          <w:lang w:val="en-US"/>
        </w:rPr>
        <w:t>mr</w:t>
      </w:r>
      <w:proofErr w:type="spellEnd"/>
      <w:r w:rsidRPr="00A819EF">
        <w:rPr>
          <w:sz w:val="18"/>
          <w:szCs w:val="18"/>
        </w:rPr>
        <w:t>ə</w:t>
      </w:r>
      <w:proofErr w:type="spellStart"/>
      <w:r w:rsidRPr="00F212CB">
        <w:rPr>
          <w:rFonts w:ascii="Book Antiqua" w:hAnsi="Book Antiqua"/>
          <w:sz w:val="18"/>
          <w:szCs w:val="18"/>
          <w:lang w:val="en-US"/>
        </w:rPr>
        <w:t>li</w:t>
      </w:r>
      <w:proofErr w:type="spellEnd"/>
      <w:r w:rsidRPr="00A819EF">
        <w:rPr>
          <w:rFonts w:ascii="Book Antiqua" w:hAnsi="Book Antiqua"/>
          <w:sz w:val="18"/>
          <w:szCs w:val="18"/>
        </w:rPr>
        <w:t xml:space="preserve"> </w:t>
      </w:r>
      <w:r w:rsidRPr="00F212CB">
        <w:rPr>
          <w:rFonts w:ascii="Book Antiqua" w:hAnsi="Book Antiqua"/>
          <w:sz w:val="18"/>
          <w:szCs w:val="18"/>
          <w:lang w:val="en-US"/>
        </w:rPr>
        <w:t>q</w:t>
      </w:r>
      <w:r w:rsidRPr="00A819EF">
        <w:rPr>
          <w:sz w:val="18"/>
          <w:szCs w:val="18"/>
        </w:rPr>
        <w:t>ə</w:t>
      </w:r>
      <w:proofErr w:type="spellStart"/>
      <w:r w:rsidRPr="00F212CB">
        <w:rPr>
          <w:rFonts w:ascii="Book Antiqua" w:hAnsi="Book Antiqua"/>
          <w:sz w:val="18"/>
          <w:szCs w:val="18"/>
          <w:lang w:val="en-US"/>
        </w:rPr>
        <w:t>rar</w:t>
      </w:r>
      <w:proofErr w:type="spellEnd"/>
      <w:r w:rsidRPr="00A819EF">
        <w:rPr>
          <w:rFonts w:ascii="Book Antiqua" w:hAnsi="Book Antiqua"/>
          <w:sz w:val="18"/>
          <w:szCs w:val="18"/>
        </w:rPr>
        <w:t xml:space="preserve">ı, </w:t>
      </w:r>
      <w:r w:rsidRPr="00F212CB">
        <w:rPr>
          <w:rFonts w:ascii="Book Antiqua" w:hAnsi="Book Antiqua"/>
          <w:sz w:val="18"/>
          <w:szCs w:val="18"/>
          <w:lang w:val="en-US"/>
        </w:rPr>
        <w:t>www</w:t>
      </w:r>
      <w:r w:rsidRPr="00A819EF">
        <w:rPr>
          <w:rFonts w:ascii="Book Antiqua" w:hAnsi="Book Antiqua"/>
          <w:sz w:val="18"/>
          <w:szCs w:val="18"/>
        </w:rPr>
        <w:t>/</w:t>
      </w:r>
      <w:proofErr w:type="spellStart"/>
      <w:r w:rsidRPr="00F212CB">
        <w:rPr>
          <w:rFonts w:ascii="Book Antiqua" w:hAnsi="Book Antiqua"/>
          <w:sz w:val="18"/>
          <w:szCs w:val="18"/>
          <w:lang w:val="en-US"/>
        </w:rPr>
        <w:t>cabmin</w:t>
      </w:r>
      <w:proofErr w:type="spellEnd"/>
      <w:r w:rsidRPr="00A819EF">
        <w:rPr>
          <w:rFonts w:ascii="Book Antiqua" w:hAnsi="Book Antiqua"/>
          <w:sz w:val="18"/>
          <w:szCs w:val="18"/>
        </w:rPr>
        <w:t>.</w:t>
      </w:r>
      <w:proofErr w:type="spellStart"/>
      <w:r w:rsidRPr="00F212CB">
        <w:rPr>
          <w:rFonts w:ascii="Book Antiqua" w:hAnsi="Book Antiqua"/>
          <w:sz w:val="18"/>
          <w:szCs w:val="18"/>
          <w:lang w:val="en-US"/>
        </w:rPr>
        <w:t>gov</w:t>
      </w:r>
      <w:proofErr w:type="spellEnd"/>
      <w:r w:rsidRPr="00A819EF">
        <w:rPr>
          <w:rFonts w:ascii="Book Antiqua" w:hAnsi="Book Antiqua"/>
          <w:sz w:val="18"/>
          <w:szCs w:val="18"/>
        </w:rPr>
        <w:t>.</w:t>
      </w:r>
      <w:proofErr w:type="spellStart"/>
      <w:r w:rsidRPr="00F212CB">
        <w:rPr>
          <w:rFonts w:ascii="Book Antiqua" w:hAnsi="Book Antiqua"/>
          <w:sz w:val="18"/>
          <w:szCs w:val="18"/>
          <w:lang w:val="en-US"/>
        </w:rPr>
        <w:t>az</w:t>
      </w:r>
      <w:proofErr w:type="spellEnd"/>
      <w:r w:rsidRPr="00A819EF">
        <w:rPr>
          <w:rFonts w:ascii="Book Antiqua" w:hAnsi="Book Antiqua"/>
          <w:sz w:val="18"/>
          <w:szCs w:val="18"/>
        </w:rPr>
        <w:t xml:space="preserve">  </w:t>
      </w:r>
    </w:p>
  </w:footnote>
  <w:footnote w:id="65">
    <w:p w:rsidR="00F965F7" w:rsidRPr="00A819EF" w:rsidRDefault="00F965F7" w:rsidP="00F212CB">
      <w:pPr>
        <w:pStyle w:val="FootnoteText"/>
        <w:jc w:val="both"/>
        <w:rPr>
          <w:rFonts w:ascii="Book Antiqua" w:hAnsi="Book Antiqua"/>
          <w:sz w:val="18"/>
          <w:szCs w:val="18"/>
        </w:rPr>
      </w:pPr>
      <w:r w:rsidRPr="00F212CB">
        <w:rPr>
          <w:rStyle w:val="FootnoteReference"/>
          <w:rFonts w:ascii="Book Antiqua" w:hAnsi="Book Antiqua"/>
          <w:sz w:val="18"/>
          <w:szCs w:val="18"/>
          <w:lang w:val="en-US"/>
        </w:rPr>
        <w:footnoteRef/>
      </w:r>
      <w:proofErr w:type="spellStart"/>
      <w:r w:rsidRPr="00F212CB">
        <w:rPr>
          <w:rFonts w:ascii="Book Antiqua" w:hAnsi="Book Antiqua"/>
          <w:bCs/>
          <w:sz w:val="18"/>
          <w:szCs w:val="18"/>
          <w:lang w:val="en-US"/>
        </w:rPr>
        <w:t>Vergid</w:t>
      </w:r>
      <w:proofErr w:type="spellEnd"/>
      <w:r w:rsidRPr="00A819EF">
        <w:rPr>
          <w:bCs/>
          <w:sz w:val="18"/>
          <w:szCs w:val="18"/>
        </w:rPr>
        <w:t>ə</w:t>
      </w:r>
      <w:r w:rsidRPr="00F212CB">
        <w:rPr>
          <w:rFonts w:ascii="Book Antiqua" w:hAnsi="Book Antiqua"/>
          <w:bCs/>
          <w:sz w:val="18"/>
          <w:szCs w:val="18"/>
          <w:lang w:val="en-US"/>
        </w:rPr>
        <w:t>n</w:t>
      </w:r>
      <w:r w:rsidRPr="00A819EF">
        <w:rPr>
          <w:rFonts w:ascii="Book Antiqua" w:hAnsi="Book Antiqua"/>
          <w:bCs/>
          <w:sz w:val="18"/>
          <w:szCs w:val="18"/>
        </w:rPr>
        <w:t xml:space="preserve"> </w:t>
      </w:r>
      <w:proofErr w:type="spellStart"/>
      <w:r w:rsidRPr="00F212CB">
        <w:rPr>
          <w:rFonts w:ascii="Book Antiqua" w:hAnsi="Book Antiqua"/>
          <w:bCs/>
          <w:sz w:val="18"/>
          <w:szCs w:val="18"/>
          <w:lang w:val="en-US"/>
        </w:rPr>
        <w:t>yay</w:t>
      </w:r>
      <w:proofErr w:type="spellEnd"/>
      <w:r w:rsidRPr="00A819EF">
        <w:rPr>
          <w:rFonts w:ascii="Book Antiqua" w:hAnsi="Book Antiqua"/>
          <w:bCs/>
          <w:sz w:val="18"/>
          <w:szCs w:val="18"/>
        </w:rPr>
        <w:t>ı</w:t>
      </w:r>
      <w:proofErr w:type="spellStart"/>
      <w:r w:rsidRPr="00F212CB">
        <w:rPr>
          <w:rFonts w:ascii="Book Antiqua" w:hAnsi="Book Antiqua"/>
          <w:bCs/>
          <w:sz w:val="18"/>
          <w:szCs w:val="18"/>
          <w:lang w:val="en-US"/>
        </w:rPr>
        <w:t>nmaya</w:t>
      </w:r>
      <w:proofErr w:type="spellEnd"/>
      <w:r w:rsidRPr="00A819EF">
        <w:rPr>
          <w:rFonts w:ascii="Book Antiqua" w:hAnsi="Book Antiqua"/>
          <w:bCs/>
          <w:sz w:val="18"/>
          <w:szCs w:val="18"/>
        </w:rPr>
        <w:t xml:space="preserve"> </w:t>
      </w:r>
      <w:proofErr w:type="spellStart"/>
      <w:r w:rsidRPr="00F212CB">
        <w:rPr>
          <w:rFonts w:ascii="Book Antiqua" w:hAnsi="Book Antiqua"/>
          <w:bCs/>
          <w:sz w:val="18"/>
          <w:szCs w:val="18"/>
          <w:lang w:val="en-US"/>
        </w:rPr>
        <w:t>meyllik</w:t>
      </w:r>
      <w:proofErr w:type="spellEnd"/>
      <w:r w:rsidRPr="00A819EF">
        <w:rPr>
          <w:rFonts w:ascii="Book Antiqua" w:hAnsi="Book Antiqua"/>
          <w:bCs/>
          <w:sz w:val="18"/>
          <w:szCs w:val="18"/>
        </w:rPr>
        <w:t xml:space="preserve"> </w:t>
      </w:r>
      <w:r w:rsidRPr="00F212CB">
        <w:rPr>
          <w:rFonts w:ascii="Book Antiqua" w:hAnsi="Book Antiqua"/>
          <w:bCs/>
          <w:sz w:val="18"/>
          <w:szCs w:val="18"/>
          <w:lang w:val="en-US"/>
        </w:rPr>
        <w:t>v</w:t>
      </w:r>
      <w:r w:rsidRPr="00A819EF">
        <w:rPr>
          <w:bCs/>
          <w:sz w:val="18"/>
          <w:szCs w:val="18"/>
        </w:rPr>
        <w:t>ə</w:t>
      </w:r>
      <w:r w:rsidRPr="00A819EF">
        <w:rPr>
          <w:rFonts w:ascii="Book Antiqua" w:hAnsi="Book Antiqua"/>
          <w:bCs/>
          <w:sz w:val="18"/>
          <w:szCs w:val="18"/>
        </w:rPr>
        <w:t xml:space="preserve"> </w:t>
      </w:r>
      <w:r w:rsidRPr="00F212CB">
        <w:rPr>
          <w:rFonts w:ascii="Book Antiqua" w:hAnsi="Book Antiqua"/>
          <w:bCs/>
          <w:sz w:val="18"/>
          <w:szCs w:val="18"/>
          <w:lang w:val="en-US"/>
        </w:rPr>
        <w:t>real</w:t>
      </w:r>
      <w:r w:rsidRPr="00A819EF">
        <w:rPr>
          <w:rFonts w:ascii="Book Antiqua" w:hAnsi="Book Antiqua"/>
          <w:bCs/>
          <w:sz w:val="18"/>
          <w:szCs w:val="18"/>
        </w:rPr>
        <w:t xml:space="preserve"> </w:t>
      </w:r>
      <w:proofErr w:type="spellStart"/>
      <w:r w:rsidRPr="00F212CB">
        <w:rPr>
          <w:rFonts w:ascii="Book Antiqua" w:hAnsi="Book Antiqua"/>
          <w:bCs/>
          <w:sz w:val="18"/>
          <w:szCs w:val="18"/>
          <w:lang w:val="en-US"/>
        </w:rPr>
        <w:t>rentabelliyin</w:t>
      </w:r>
      <w:proofErr w:type="spellEnd"/>
      <w:r w:rsidRPr="00A819EF">
        <w:rPr>
          <w:rFonts w:ascii="Book Antiqua" w:hAnsi="Book Antiqua"/>
          <w:bCs/>
          <w:sz w:val="18"/>
          <w:szCs w:val="18"/>
        </w:rPr>
        <w:tab/>
      </w:r>
      <w:proofErr w:type="spellStart"/>
      <w:r w:rsidRPr="00F212CB">
        <w:rPr>
          <w:rFonts w:ascii="Book Antiqua" w:hAnsi="Book Antiqua"/>
          <w:bCs/>
          <w:sz w:val="18"/>
          <w:szCs w:val="18"/>
          <w:lang w:val="en-US"/>
        </w:rPr>
        <w:t>qiym</w:t>
      </w:r>
      <w:proofErr w:type="spellEnd"/>
      <w:r w:rsidRPr="00A819EF">
        <w:rPr>
          <w:bCs/>
          <w:sz w:val="18"/>
          <w:szCs w:val="18"/>
        </w:rPr>
        <w:t>ə</w:t>
      </w:r>
      <w:proofErr w:type="spellStart"/>
      <w:r w:rsidRPr="00F212CB">
        <w:rPr>
          <w:rFonts w:ascii="Book Antiqua" w:hAnsi="Book Antiqua"/>
          <w:bCs/>
          <w:sz w:val="18"/>
          <w:szCs w:val="18"/>
          <w:lang w:val="en-US"/>
        </w:rPr>
        <w:t>tl</w:t>
      </w:r>
      <w:proofErr w:type="spellEnd"/>
      <w:r w:rsidRPr="00A819EF">
        <w:rPr>
          <w:bCs/>
          <w:sz w:val="18"/>
          <w:szCs w:val="18"/>
        </w:rPr>
        <w:t>ə</w:t>
      </w:r>
      <w:proofErr w:type="spellStart"/>
      <w:r w:rsidRPr="00F212CB">
        <w:rPr>
          <w:rFonts w:ascii="Book Antiqua" w:hAnsi="Book Antiqua"/>
          <w:bCs/>
          <w:sz w:val="18"/>
          <w:szCs w:val="18"/>
          <w:lang w:val="en-US"/>
        </w:rPr>
        <w:t>ndirilm</w:t>
      </w:r>
      <w:proofErr w:type="spellEnd"/>
      <w:r w:rsidRPr="00A819EF">
        <w:rPr>
          <w:bCs/>
          <w:sz w:val="18"/>
          <w:szCs w:val="18"/>
        </w:rPr>
        <w:t>ə</w:t>
      </w:r>
      <w:proofErr w:type="spellStart"/>
      <w:r w:rsidRPr="00F212CB">
        <w:rPr>
          <w:rFonts w:ascii="Book Antiqua" w:hAnsi="Book Antiqua"/>
          <w:bCs/>
          <w:sz w:val="18"/>
          <w:szCs w:val="18"/>
          <w:lang w:val="en-US"/>
        </w:rPr>
        <w:t>si</w:t>
      </w:r>
      <w:proofErr w:type="spellEnd"/>
      <w:r w:rsidRPr="00A819EF">
        <w:rPr>
          <w:rFonts w:ascii="Book Antiqua" w:hAnsi="Book Antiqua"/>
          <w:bCs/>
          <w:sz w:val="18"/>
          <w:szCs w:val="18"/>
        </w:rPr>
        <w:t xml:space="preserve">,   </w:t>
      </w:r>
      <w:r w:rsidRPr="00F212CB">
        <w:rPr>
          <w:rFonts w:ascii="Book Antiqua" w:hAnsi="Book Antiqua"/>
          <w:bCs/>
          <w:sz w:val="18"/>
          <w:szCs w:val="18"/>
          <w:lang w:val="en-US"/>
        </w:rPr>
        <w:t>M</w:t>
      </w:r>
      <w:r w:rsidRPr="00A819EF">
        <w:rPr>
          <w:bCs/>
          <w:sz w:val="18"/>
          <w:szCs w:val="18"/>
        </w:rPr>
        <w:t>ə</w:t>
      </w:r>
      <w:proofErr w:type="spellStart"/>
      <w:r w:rsidRPr="00F212CB">
        <w:rPr>
          <w:rFonts w:ascii="Book Antiqua" w:hAnsi="Book Antiqua"/>
          <w:bCs/>
          <w:sz w:val="18"/>
          <w:szCs w:val="18"/>
          <w:lang w:val="en-US"/>
        </w:rPr>
        <w:t>ruz</w:t>
      </w:r>
      <w:proofErr w:type="spellEnd"/>
      <w:r w:rsidRPr="00A819EF">
        <w:rPr>
          <w:bCs/>
          <w:sz w:val="18"/>
          <w:szCs w:val="18"/>
        </w:rPr>
        <w:t>ə</w:t>
      </w:r>
      <w:r w:rsidRPr="00A819EF">
        <w:rPr>
          <w:rFonts w:ascii="Book Antiqua" w:hAnsi="Book Antiqua"/>
          <w:bCs/>
          <w:sz w:val="18"/>
          <w:szCs w:val="18"/>
        </w:rPr>
        <w:t>ç</w:t>
      </w:r>
      <w:proofErr w:type="spellStart"/>
      <w:r w:rsidRPr="00F212CB">
        <w:rPr>
          <w:rFonts w:ascii="Book Antiqua" w:hAnsi="Book Antiqua"/>
          <w:bCs/>
          <w:sz w:val="18"/>
          <w:szCs w:val="18"/>
          <w:lang w:val="en-US"/>
        </w:rPr>
        <w:t>i</w:t>
      </w:r>
      <w:proofErr w:type="spellEnd"/>
      <w:r w:rsidRPr="00A819EF">
        <w:rPr>
          <w:rFonts w:ascii="Book Antiqua" w:hAnsi="Book Antiqua"/>
          <w:bCs/>
          <w:sz w:val="18"/>
          <w:szCs w:val="18"/>
        </w:rPr>
        <w:t xml:space="preserve">: </w:t>
      </w:r>
      <w:r w:rsidRPr="00F212CB">
        <w:rPr>
          <w:rFonts w:ascii="Book Antiqua" w:hAnsi="Book Antiqua"/>
          <w:bCs/>
          <w:sz w:val="18"/>
          <w:szCs w:val="18"/>
          <w:lang w:val="en-US"/>
        </w:rPr>
        <w:t>Vergil</w:t>
      </w:r>
      <w:r w:rsidRPr="00A819EF">
        <w:rPr>
          <w:bCs/>
          <w:sz w:val="18"/>
          <w:szCs w:val="18"/>
        </w:rPr>
        <w:t>ə</w:t>
      </w:r>
      <w:r w:rsidRPr="00F212CB">
        <w:rPr>
          <w:rFonts w:ascii="Book Antiqua" w:hAnsi="Book Antiqua"/>
          <w:bCs/>
          <w:sz w:val="18"/>
          <w:szCs w:val="18"/>
          <w:lang w:val="en-US"/>
        </w:rPr>
        <w:t>r</w:t>
      </w:r>
      <w:r w:rsidRPr="00A819EF">
        <w:rPr>
          <w:rFonts w:ascii="Book Antiqua" w:hAnsi="Book Antiqua"/>
          <w:bCs/>
          <w:sz w:val="18"/>
          <w:szCs w:val="18"/>
        </w:rPr>
        <w:t xml:space="preserve"> </w:t>
      </w:r>
      <w:proofErr w:type="spellStart"/>
      <w:r w:rsidRPr="00F212CB">
        <w:rPr>
          <w:rFonts w:ascii="Book Antiqua" w:hAnsi="Book Antiqua"/>
          <w:bCs/>
          <w:sz w:val="18"/>
          <w:szCs w:val="18"/>
          <w:lang w:val="en-US"/>
        </w:rPr>
        <w:t>nazirinin</w:t>
      </w:r>
      <w:proofErr w:type="spellEnd"/>
      <w:r w:rsidRPr="00A819EF">
        <w:rPr>
          <w:rFonts w:ascii="Book Antiqua" w:hAnsi="Book Antiqua"/>
          <w:bCs/>
          <w:sz w:val="18"/>
          <w:szCs w:val="18"/>
        </w:rPr>
        <w:t xml:space="preserve"> </w:t>
      </w:r>
      <w:proofErr w:type="spellStart"/>
      <w:r w:rsidRPr="00F212CB">
        <w:rPr>
          <w:rFonts w:ascii="Book Antiqua" w:hAnsi="Book Antiqua"/>
          <w:bCs/>
          <w:sz w:val="18"/>
          <w:szCs w:val="18"/>
          <w:lang w:val="en-US"/>
        </w:rPr>
        <w:t>vergi</w:t>
      </w:r>
      <w:proofErr w:type="spellEnd"/>
      <w:r w:rsidRPr="00A819EF">
        <w:rPr>
          <w:rFonts w:ascii="Book Antiqua" w:hAnsi="Book Antiqua"/>
          <w:bCs/>
          <w:sz w:val="18"/>
          <w:szCs w:val="18"/>
        </w:rPr>
        <w:t xml:space="preserve"> </w:t>
      </w:r>
      <w:proofErr w:type="spellStart"/>
      <w:r w:rsidRPr="00F212CB">
        <w:rPr>
          <w:rFonts w:ascii="Book Antiqua" w:hAnsi="Book Antiqua"/>
          <w:bCs/>
          <w:sz w:val="18"/>
          <w:szCs w:val="18"/>
          <w:lang w:val="en-US"/>
        </w:rPr>
        <w:t>siyas</w:t>
      </w:r>
      <w:proofErr w:type="spellEnd"/>
      <w:r w:rsidRPr="00A819EF">
        <w:rPr>
          <w:bCs/>
          <w:sz w:val="18"/>
          <w:szCs w:val="18"/>
        </w:rPr>
        <w:t>ə</w:t>
      </w:r>
      <w:proofErr w:type="spellStart"/>
      <w:r w:rsidRPr="00F212CB">
        <w:rPr>
          <w:rFonts w:ascii="Book Antiqua" w:hAnsi="Book Antiqua"/>
          <w:bCs/>
          <w:sz w:val="18"/>
          <w:szCs w:val="18"/>
          <w:lang w:val="en-US"/>
        </w:rPr>
        <w:t>ti</w:t>
      </w:r>
      <w:proofErr w:type="spellEnd"/>
      <w:r w:rsidRPr="00A819EF">
        <w:rPr>
          <w:rFonts w:ascii="Book Antiqua" w:hAnsi="Book Antiqua"/>
          <w:bCs/>
          <w:sz w:val="18"/>
          <w:szCs w:val="18"/>
        </w:rPr>
        <w:t xml:space="preserve"> </w:t>
      </w:r>
      <w:r w:rsidRPr="00F212CB">
        <w:rPr>
          <w:rFonts w:ascii="Book Antiqua" w:hAnsi="Book Antiqua"/>
          <w:bCs/>
          <w:sz w:val="18"/>
          <w:szCs w:val="18"/>
          <w:lang w:val="en-US"/>
        </w:rPr>
        <w:t>m</w:t>
      </w:r>
      <w:r w:rsidRPr="00A819EF">
        <w:rPr>
          <w:bCs/>
          <w:sz w:val="18"/>
          <w:szCs w:val="18"/>
        </w:rPr>
        <w:t>ə</w:t>
      </w:r>
      <w:r w:rsidRPr="00F212CB">
        <w:rPr>
          <w:rFonts w:ascii="Book Antiqua" w:hAnsi="Book Antiqua"/>
          <w:bCs/>
          <w:sz w:val="18"/>
          <w:szCs w:val="18"/>
          <w:lang w:val="en-US"/>
        </w:rPr>
        <w:t>s</w:t>
      </w:r>
      <w:r w:rsidRPr="00A819EF">
        <w:rPr>
          <w:bCs/>
          <w:sz w:val="18"/>
          <w:szCs w:val="18"/>
        </w:rPr>
        <w:t>ə</w:t>
      </w:r>
      <w:r w:rsidRPr="00F212CB">
        <w:rPr>
          <w:rFonts w:ascii="Book Antiqua" w:hAnsi="Book Antiqua"/>
          <w:bCs/>
          <w:sz w:val="18"/>
          <w:szCs w:val="18"/>
          <w:lang w:val="en-US"/>
        </w:rPr>
        <w:t>l</w:t>
      </w:r>
      <w:r w:rsidRPr="00A819EF">
        <w:rPr>
          <w:bCs/>
          <w:sz w:val="18"/>
          <w:szCs w:val="18"/>
        </w:rPr>
        <w:t>ə</w:t>
      </w:r>
      <w:r w:rsidRPr="00F212CB">
        <w:rPr>
          <w:rFonts w:ascii="Book Antiqua" w:hAnsi="Book Antiqua"/>
          <w:bCs/>
          <w:sz w:val="18"/>
          <w:szCs w:val="18"/>
          <w:lang w:val="en-US"/>
        </w:rPr>
        <w:t>l</w:t>
      </w:r>
      <w:r w:rsidRPr="00A819EF">
        <w:rPr>
          <w:bCs/>
          <w:sz w:val="18"/>
          <w:szCs w:val="18"/>
        </w:rPr>
        <w:t>ə</w:t>
      </w:r>
      <w:proofErr w:type="spellStart"/>
      <w:r w:rsidRPr="00F212CB">
        <w:rPr>
          <w:rFonts w:ascii="Book Antiqua" w:hAnsi="Book Antiqua"/>
          <w:bCs/>
          <w:sz w:val="18"/>
          <w:szCs w:val="18"/>
          <w:lang w:val="en-US"/>
        </w:rPr>
        <w:t>ri</w:t>
      </w:r>
      <w:proofErr w:type="spellEnd"/>
      <w:r w:rsidRPr="00A819EF">
        <w:rPr>
          <w:rFonts w:ascii="Book Antiqua" w:hAnsi="Book Antiqua"/>
          <w:bCs/>
          <w:sz w:val="18"/>
          <w:szCs w:val="18"/>
        </w:rPr>
        <w:t xml:space="preserve"> </w:t>
      </w:r>
      <w:proofErr w:type="spellStart"/>
      <w:r w:rsidRPr="00A819EF">
        <w:rPr>
          <w:rFonts w:ascii="Book Antiqua" w:hAnsi="Book Antiqua"/>
          <w:bCs/>
          <w:sz w:val="18"/>
          <w:szCs w:val="18"/>
        </w:rPr>
        <w:t>ü</w:t>
      </w:r>
      <w:r w:rsidRPr="00F212CB">
        <w:rPr>
          <w:rFonts w:ascii="Book Antiqua" w:hAnsi="Book Antiqua"/>
          <w:bCs/>
          <w:sz w:val="18"/>
          <w:szCs w:val="18"/>
          <w:lang w:val="en-US"/>
        </w:rPr>
        <w:t>zr</w:t>
      </w:r>
      <w:proofErr w:type="spellEnd"/>
      <w:r w:rsidRPr="00A819EF">
        <w:rPr>
          <w:bCs/>
          <w:sz w:val="18"/>
          <w:szCs w:val="18"/>
        </w:rPr>
        <w:t>ə</w:t>
      </w:r>
      <w:r w:rsidRPr="00A819EF">
        <w:rPr>
          <w:rFonts w:ascii="Book Antiqua" w:hAnsi="Book Antiqua"/>
          <w:bCs/>
          <w:sz w:val="18"/>
          <w:szCs w:val="18"/>
        </w:rPr>
        <w:t xml:space="preserve"> </w:t>
      </w:r>
      <w:r w:rsidRPr="00F212CB">
        <w:rPr>
          <w:rFonts w:ascii="Book Antiqua" w:hAnsi="Book Antiqua"/>
          <w:bCs/>
          <w:sz w:val="18"/>
          <w:szCs w:val="18"/>
          <w:lang w:val="en-US"/>
        </w:rPr>
        <w:t>m</w:t>
      </w:r>
      <w:proofErr w:type="spellStart"/>
      <w:r w:rsidRPr="00A819EF">
        <w:rPr>
          <w:rFonts w:ascii="Book Antiqua" w:hAnsi="Book Antiqua"/>
          <w:bCs/>
          <w:sz w:val="18"/>
          <w:szCs w:val="18"/>
        </w:rPr>
        <w:t>üş</w:t>
      </w:r>
      <w:r w:rsidRPr="00F212CB">
        <w:rPr>
          <w:rFonts w:ascii="Book Antiqua" w:hAnsi="Book Antiqua"/>
          <w:bCs/>
          <w:sz w:val="18"/>
          <w:szCs w:val="18"/>
          <w:lang w:val="en-US"/>
        </w:rPr>
        <w:t>aviri</w:t>
      </w:r>
      <w:proofErr w:type="spellEnd"/>
      <w:r w:rsidRPr="00A819EF">
        <w:rPr>
          <w:rFonts w:ascii="Book Antiqua" w:hAnsi="Book Antiqua"/>
          <w:bCs/>
          <w:sz w:val="18"/>
          <w:szCs w:val="18"/>
        </w:rPr>
        <w:t xml:space="preserve">, </w:t>
      </w:r>
      <w:proofErr w:type="spellStart"/>
      <w:r w:rsidRPr="00F212CB">
        <w:rPr>
          <w:rFonts w:ascii="Book Antiqua" w:hAnsi="Book Antiqua"/>
          <w:bCs/>
          <w:sz w:val="18"/>
          <w:szCs w:val="18"/>
          <w:lang w:val="en-US"/>
        </w:rPr>
        <w:t>Akif</w:t>
      </w:r>
      <w:proofErr w:type="spellEnd"/>
      <w:r w:rsidRPr="00A819EF">
        <w:rPr>
          <w:rFonts w:ascii="Book Antiqua" w:hAnsi="Book Antiqua"/>
          <w:bCs/>
          <w:sz w:val="18"/>
          <w:szCs w:val="18"/>
        </w:rPr>
        <w:t xml:space="preserve"> </w:t>
      </w:r>
      <w:proofErr w:type="spellStart"/>
      <w:r w:rsidRPr="00F212CB">
        <w:rPr>
          <w:rFonts w:ascii="Book Antiqua" w:hAnsi="Book Antiqua"/>
          <w:bCs/>
          <w:sz w:val="18"/>
          <w:szCs w:val="18"/>
          <w:lang w:val="en-US"/>
        </w:rPr>
        <w:t>Musayev</w:t>
      </w:r>
      <w:proofErr w:type="spellEnd"/>
      <w:r w:rsidRPr="00A819EF">
        <w:rPr>
          <w:rFonts w:ascii="Book Antiqua" w:hAnsi="Book Antiqua"/>
          <w:bCs/>
          <w:sz w:val="18"/>
          <w:szCs w:val="18"/>
        </w:rPr>
        <w:t xml:space="preserve">, 10/ 04/2015, </w:t>
      </w:r>
      <w:proofErr w:type="spellStart"/>
      <w:r w:rsidRPr="00F212CB">
        <w:rPr>
          <w:rFonts w:ascii="Book Antiqua" w:hAnsi="Book Antiqua"/>
          <w:bCs/>
          <w:sz w:val="18"/>
          <w:szCs w:val="18"/>
          <w:lang w:val="en-US"/>
        </w:rPr>
        <w:t>akif</w:t>
      </w:r>
      <w:proofErr w:type="spellEnd"/>
      <w:r w:rsidRPr="00A819EF">
        <w:rPr>
          <w:rFonts w:ascii="Book Antiqua" w:hAnsi="Book Antiqua"/>
          <w:bCs/>
          <w:sz w:val="18"/>
          <w:szCs w:val="18"/>
        </w:rPr>
        <w:t>.</w:t>
      </w:r>
      <w:proofErr w:type="spellStart"/>
      <w:r w:rsidRPr="00F212CB">
        <w:rPr>
          <w:rFonts w:ascii="Book Antiqua" w:hAnsi="Book Antiqua"/>
          <w:bCs/>
          <w:sz w:val="18"/>
          <w:szCs w:val="18"/>
          <w:lang w:val="en-US"/>
        </w:rPr>
        <w:t>musayev</w:t>
      </w:r>
      <w:proofErr w:type="spellEnd"/>
      <w:r w:rsidRPr="00A819EF">
        <w:rPr>
          <w:rFonts w:ascii="Book Antiqua" w:hAnsi="Book Antiqua"/>
          <w:bCs/>
          <w:sz w:val="18"/>
          <w:szCs w:val="18"/>
        </w:rPr>
        <w:t>@</w:t>
      </w:r>
      <w:r w:rsidRPr="00F212CB">
        <w:rPr>
          <w:rFonts w:ascii="Book Antiqua" w:hAnsi="Book Antiqua"/>
          <w:bCs/>
          <w:sz w:val="18"/>
          <w:szCs w:val="18"/>
          <w:lang w:val="en-US"/>
        </w:rPr>
        <w:t>taxes</w:t>
      </w:r>
      <w:r w:rsidRPr="00A819EF">
        <w:rPr>
          <w:rFonts w:ascii="Book Antiqua" w:hAnsi="Book Antiqua"/>
          <w:bCs/>
          <w:sz w:val="18"/>
          <w:szCs w:val="18"/>
        </w:rPr>
        <w:t>.</w:t>
      </w:r>
      <w:proofErr w:type="spellStart"/>
      <w:r w:rsidRPr="00F212CB">
        <w:rPr>
          <w:rFonts w:ascii="Book Antiqua" w:hAnsi="Book Antiqua"/>
          <w:bCs/>
          <w:sz w:val="18"/>
          <w:szCs w:val="18"/>
          <w:lang w:val="en-US"/>
        </w:rPr>
        <w:t>gov</w:t>
      </w:r>
      <w:proofErr w:type="spellEnd"/>
      <w:r w:rsidRPr="00A819EF">
        <w:rPr>
          <w:rFonts w:ascii="Book Antiqua" w:hAnsi="Book Antiqua"/>
          <w:bCs/>
          <w:sz w:val="18"/>
          <w:szCs w:val="18"/>
        </w:rPr>
        <w:t>.</w:t>
      </w:r>
      <w:proofErr w:type="spellStart"/>
      <w:r w:rsidRPr="00F212CB">
        <w:rPr>
          <w:rFonts w:ascii="Book Antiqua" w:hAnsi="Book Antiqua"/>
          <w:bCs/>
          <w:sz w:val="18"/>
          <w:szCs w:val="18"/>
          <w:lang w:val="en-US"/>
        </w:rPr>
        <w:t>az</w:t>
      </w:r>
      <w:proofErr w:type="spellEnd"/>
    </w:p>
  </w:footnote>
  <w:footnote w:id="66">
    <w:p w:rsidR="00F965F7" w:rsidRPr="00A819EF" w:rsidRDefault="00F965F7" w:rsidP="00F212CB">
      <w:pPr>
        <w:spacing w:after="0" w:line="240" w:lineRule="auto"/>
        <w:jc w:val="both"/>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r w:rsidRPr="00A819EF">
        <w:rPr>
          <w:rFonts w:ascii="Book Antiqua" w:hAnsi="Book Antiqua" w:cs="Times New Roman"/>
          <w:sz w:val="18"/>
          <w:szCs w:val="18"/>
        </w:rPr>
        <w:t xml:space="preserve">Рынок недвижимости просел на треть, 10 Июля 2015, </w:t>
      </w:r>
      <w:r w:rsidRPr="00F212CB">
        <w:rPr>
          <w:rFonts w:ascii="Book Antiqua" w:hAnsi="Book Antiqua" w:cs="Times New Roman"/>
          <w:sz w:val="18"/>
          <w:szCs w:val="18"/>
          <w:lang w:val="en-US"/>
        </w:rPr>
        <w:t>http</w:t>
      </w:r>
      <w:r w:rsidRPr="00A819EF">
        <w:rPr>
          <w:rFonts w:ascii="Book Antiqua" w:hAnsi="Book Antiqua" w:cs="Times New Roman"/>
          <w:sz w:val="18"/>
          <w:szCs w:val="18"/>
        </w:rPr>
        <w:t>://</w:t>
      </w:r>
      <w:r w:rsidRPr="00F212CB">
        <w:rPr>
          <w:rFonts w:ascii="Book Antiqua" w:hAnsi="Book Antiqua" w:cs="Times New Roman"/>
          <w:sz w:val="18"/>
          <w:szCs w:val="18"/>
          <w:lang w:val="en-US"/>
        </w:rPr>
        <w:t>haqqin</w:t>
      </w:r>
      <w:r w:rsidRPr="00A819EF">
        <w:rPr>
          <w:rFonts w:ascii="Book Antiqua" w:hAnsi="Book Antiqua" w:cs="Times New Roman"/>
          <w:sz w:val="18"/>
          <w:szCs w:val="18"/>
        </w:rPr>
        <w:t>.</w:t>
      </w:r>
      <w:r w:rsidRPr="00F212CB">
        <w:rPr>
          <w:rFonts w:ascii="Book Antiqua" w:hAnsi="Book Antiqua" w:cs="Times New Roman"/>
          <w:sz w:val="18"/>
          <w:szCs w:val="18"/>
          <w:lang w:val="en-US"/>
        </w:rPr>
        <w:t>az</w:t>
      </w:r>
      <w:r w:rsidRPr="00A819EF">
        <w:rPr>
          <w:rFonts w:ascii="Book Antiqua" w:hAnsi="Book Antiqua" w:cs="Times New Roman"/>
          <w:sz w:val="18"/>
          <w:szCs w:val="18"/>
        </w:rPr>
        <w:t>/</w:t>
      </w:r>
      <w:r w:rsidRPr="00F212CB">
        <w:rPr>
          <w:rFonts w:ascii="Book Antiqua" w:hAnsi="Book Antiqua" w:cs="Times New Roman"/>
          <w:sz w:val="18"/>
          <w:szCs w:val="18"/>
          <w:lang w:val="en-US"/>
        </w:rPr>
        <w:t>news</w:t>
      </w:r>
      <w:r w:rsidRPr="00A819EF">
        <w:rPr>
          <w:rFonts w:ascii="Book Antiqua" w:hAnsi="Book Antiqua" w:cs="Times New Roman"/>
          <w:sz w:val="18"/>
          <w:szCs w:val="18"/>
        </w:rPr>
        <w:t>/48748</w:t>
      </w:r>
    </w:p>
  </w:footnote>
  <w:footnote w:id="67">
    <w:p w:rsidR="00F965F7" w:rsidRPr="00A819EF" w:rsidRDefault="00F965F7" w:rsidP="00F212CB">
      <w:pPr>
        <w:pStyle w:val="Heading1"/>
        <w:shd w:val="clear" w:color="auto" w:fill="FFFFFF"/>
        <w:spacing w:before="0" w:beforeAutospacing="0" w:after="0" w:afterAutospacing="0"/>
        <w:jc w:val="both"/>
        <w:rPr>
          <w:rFonts w:ascii="Book Antiqua" w:hAnsi="Book Antiqua"/>
          <w:sz w:val="18"/>
          <w:szCs w:val="18"/>
        </w:rPr>
      </w:pPr>
      <w:r w:rsidRPr="00F212CB">
        <w:rPr>
          <w:rStyle w:val="FootnoteReference"/>
          <w:rFonts w:ascii="Book Antiqua" w:hAnsi="Book Antiqua"/>
          <w:sz w:val="18"/>
          <w:szCs w:val="18"/>
          <w:lang w:val="en-US"/>
        </w:rPr>
        <w:footnoteRef/>
      </w:r>
      <w:r w:rsidRPr="00A819EF">
        <w:rPr>
          <w:rFonts w:ascii="Book Antiqua" w:hAnsi="Book Antiqua"/>
          <w:b w:val="0"/>
          <w:bCs w:val="0"/>
          <w:sz w:val="18"/>
          <w:szCs w:val="18"/>
        </w:rPr>
        <w:t xml:space="preserve">Азербайджанцы и турки скупают жилье в Грузии, </w:t>
      </w:r>
      <w:hyperlink r:id="rId50" w:tooltip="Записи укроп.org" w:history="1">
        <w:r w:rsidRPr="00A819EF">
          <w:rPr>
            <w:rStyle w:val="Hyperlink"/>
            <w:rFonts w:ascii="Book Antiqua" w:hAnsi="Book Antiqua"/>
            <w:b w:val="0"/>
            <w:iCs/>
            <w:sz w:val="18"/>
            <w:szCs w:val="18"/>
          </w:rPr>
          <w:t>укроп.</w:t>
        </w:r>
        <w:r w:rsidRPr="00F212CB">
          <w:rPr>
            <w:rStyle w:val="Hyperlink"/>
            <w:rFonts w:ascii="Book Antiqua" w:hAnsi="Book Antiqua"/>
            <w:b w:val="0"/>
            <w:iCs/>
            <w:sz w:val="18"/>
            <w:szCs w:val="18"/>
            <w:lang w:val="en-US"/>
          </w:rPr>
          <w:t>org</w:t>
        </w:r>
      </w:hyperlink>
      <w:r w:rsidRPr="00A819EF">
        <w:rPr>
          <w:rStyle w:val="post-meta-2"/>
          <w:rFonts w:ascii="Book Antiqua" w:hAnsi="Book Antiqua"/>
          <w:b w:val="0"/>
          <w:iCs/>
          <w:sz w:val="18"/>
          <w:szCs w:val="18"/>
          <w:shd w:val="clear" w:color="auto" w:fill="FFFFFF"/>
        </w:rPr>
        <w:t>, 13.06.2015</w:t>
      </w:r>
    </w:p>
  </w:footnote>
  <w:footnote w:id="68">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 xml:space="preserve">The round table on Real Estate Taxation dated 20 November 2015 by Transparency Azerbaijan, </w:t>
      </w:r>
      <w:hyperlink r:id="rId51" w:history="1">
        <w:r w:rsidRPr="00F212CB">
          <w:rPr>
            <w:rStyle w:val="Hyperlink"/>
            <w:rFonts w:ascii="Book Antiqua" w:hAnsi="Book Antiqua"/>
            <w:sz w:val="18"/>
            <w:szCs w:val="18"/>
            <w:lang w:val="en-US"/>
          </w:rPr>
          <w:t>www.transparency.az</w:t>
        </w:r>
      </w:hyperlink>
    </w:p>
  </w:footnote>
  <w:footnote w:id="69">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A</w:t>
      </w:r>
      <w:r w:rsidRPr="00F212CB">
        <w:rPr>
          <w:rFonts w:ascii="Book Antiqua" w:eastAsia="Times New Roman" w:hAnsi="Book Antiqua" w:cs="Times New Roman"/>
          <w:sz w:val="18"/>
          <w:szCs w:val="18"/>
          <w:lang w:val="en-US"/>
        </w:rPr>
        <w:t xml:space="preserve">mendments to the Tax Code dated 7 December 2015 to enter into force as of 1 January 2016 </w:t>
      </w:r>
    </w:p>
  </w:footnote>
  <w:footnote w:id="70">
    <w:p w:rsidR="00F965F7" w:rsidRPr="00F212CB" w:rsidRDefault="00F965F7" w:rsidP="00F212CB">
      <w:pPr>
        <w:spacing w:after="0" w:line="240" w:lineRule="auto"/>
        <w:jc w:val="both"/>
        <w:rPr>
          <w:rFonts w:ascii="Book Antiqua" w:eastAsia="Times New Roman" w:hAnsi="Book Antiqua" w:cs="Times New Roman"/>
          <w:color w:val="000000"/>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eastAsia="Times New Roman" w:hAnsi="Book Antiqua" w:cs="Times New Roman"/>
          <w:color w:val="000000"/>
          <w:sz w:val="18"/>
          <w:szCs w:val="18"/>
          <w:lang w:val="en-US"/>
        </w:rPr>
        <w:t>NK-</w:t>
      </w:r>
      <w:proofErr w:type="spellStart"/>
      <w:r w:rsidRPr="00F212CB">
        <w:rPr>
          <w:rFonts w:ascii="Book Antiqua" w:eastAsia="Times New Roman" w:hAnsi="Book Antiqua" w:cs="Times New Roman"/>
          <w:color w:val="000000"/>
          <w:sz w:val="18"/>
          <w:szCs w:val="18"/>
          <w:lang w:val="en-US"/>
        </w:rPr>
        <w:t>nın</w:t>
      </w:r>
      <w:proofErr w:type="spellEnd"/>
      <w:r w:rsidRPr="00F212CB">
        <w:rPr>
          <w:rFonts w:ascii="Book Antiqua" w:eastAsia="Times New Roman" w:hAnsi="Book Antiqua" w:cs="Times New Roman"/>
          <w:color w:val="000000"/>
          <w:sz w:val="18"/>
          <w:szCs w:val="18"/>
          <w:lang w:val="en-US"/>
        </w:rPr>
        <w:t xml:space="preserve"> 230 </w:t>
      </w:r>
      <w:proofErr w:type="spellStart"/>
      <w:r w:rsidRPr="00F212CB">
        <w:rPr>
          <w:rFonts w:ascii="Book Antiqua" w:eastAsia="Times New Roman" w:hAnsi="Book Antiqua" w:cs="Times New Roman"/>
          <w:color w:val="000000"/>
          <w:sz w:val="18"/>
          <w:szCs w:val="18"/>
          <w:lang w:val="en-US"/>
        </w:rPr>
        <w:t>nömr</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li</w:t>
      </w:r>
      <w:proofErr w:type="spellEnd"/>
      <w:r w:rsidRPr="00F212CB">
        <w:rPr>
          <w:rFonts w:ascii="Book Antiqua" w:eastAsia="Times New Roman" w:hAnsi="Book Antiqua" w:cs="Times New Roman"/>
          <w:color w:val="000000"/>
          <w:sz w:val="18"/>
          <w:szCs w:val="18"/>
          <w:lang w:val="en-US"/>
        </w:rPr>
        <w:t xml:space="preserve">  </w:t>
      </w:r>
      <w:r w:rsidRPr="00F212CB">
        <w:rPr>
          <w:rFonts w:ascii="Book Antiqua" w:eastAsia="Times New Roman" w:hAnsi="Book Antiqua" w:cs="Times New Roman"/>
          <w:sz w:val="18"/>
          <w:szCs w:val="18"/>
          <w:lang w:val="en-US"/>
        </w:rPr>
        <w:t xml:space="preserve">29 </w:t>
      </w:r>
      <w:proofErr w:type="spellStart"/>
      <w:r w:rsidRPr="00F212CB">
        <w:rPr>
          <w:rFonts w:ascii="Book Antiqua" w:eastAsia="Times New Roman" w:hAnsi="Book Antiqua" w:cs="Times New Roman"/>
          <w:sz w:val="18"/>
          <w:szCs w:val="18"/>
          <w:lang w:val="en-US"/>
        </w:rPr>
        <w:t>dekabr</w:t>
      </w:r>
      <w:proofErr w:type="spellEnd"/>
      <w:r w:rsidRPr="00F212CB">
        <w:rPr>
          <w:rFonts w:ascii="Book Antiqua" w:eastAsia="Times New Roman" w:hAnsi="Book Antiqua" w:cs="Times New Roman"/>
          <w:sz w:val="18"/>
          <w:szCs w:val="18"/>
          <w:lang w:val="en-US"/>
        </w:rPr>
        <w:t xml:space="preserve"> 2000-ci </w:t>
      </w:r>
      <w:proofErr w:type="spellStart"/>
      <w:r w:rsidRPr="00F212CB">
        <w:rPr>
          <w:rFonts w:ascii="Book Antiqua" w:eastAsia="Times New Roman" w:hAnsi="Book Antiqua" w:cs="Times New Roman"/>
          <w:sz w:val="18"/>
          <w:szCs w:val="18"/>
          <w:lang w:val="en-US"/>
        </w:rPr>
        <w:t>il</w:t>
      </w:r>
      <w:proofErr w:type="spellEnd"/>
      <w:r w:rsidRPr="00F212CB">
        <w:rPr>
          <w:rFonts w:ascii="Book Antiqua" w:eastAsia="Times New Roman" w:hAnsi="Book Antiqua" w:cs="Times New Roman"/>
          <w:sz w:val="18"/>
          <w:szCs w:val="18"/>
          <w:lang w:val="en-US"/>
        </w:rPr>
        <w:t xml:space="preserve"> </w:t>
      </w:r>
      <w:proofErr w:type="spellStart"/>
      <w:r w:rsidRPr="00F212CB">
        <w:rPr>
          <w:rFonts w:ascii="Book Antiqua" w:eastAsia="Times New Roman" w:hAnsi="Book Antiqua" w:cs="Times New Roman"/>
          <w:sz w:val="18"/>
          <w:szCs w:val="18"/>
          <w:lang w:val="en-US"/>
        </w:rPr>
        <w:t>tarixli</w:t>
      </w:r>
      <w:proofErr w:type="spellEnd"/>
      <w:r w:rsidRPr="00F212CB">
        <w:rPr>
          <w:rFonts w:ascii="Book Antiqua" w:eastAsia="Times New Roman" w:hAnsi="Book Antiqua" w:cs="Times New Roman"/>
          <w:sz w:val="18"/>
          <w:szCs w:val="18"/>
          <w:lang w:val="en-US"/>
        </w:rPr>
        <w:t xml:space="preserve"> </w:t>
      </w:r>
      <w:proofErr w:type="spellStart"/>
      <w:r w:rsidRPr="00F212CB">
        <w:rPr>
          <w:rFonts w:ascii="Book Antiqua" w:eastAsia="Times New Roman" w:hAnsi="Book Antiqua" w:cs="Times New Roman"/>
          <w:color w:val="000000"/>
          <w:sz w:val="18"/>
          <w:szCs w:val="18"/>
          <w:lang w:val="en-US"/>
        </w:rPr>
        <w:t>K</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nd</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t</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s</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rrüfatı</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t</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yinatlı</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torpaqlar</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haqqında</w:t>
      </w:r>
      <w:proofErr w:type="spellEnd"/>
      <w:r w:rsidRPr="00F212CB">
        <w:rPr>
          <w:rFonts w:ascii="Book Antiqua" w:eastAsia="Times New Roman" w:hAnsi="Book Antiqua" w:cs="Times New Roman"/>
          <w:color w:val="000000"/>
          <w:sz w:val="18"/>
          <w:szCs w:val="18"/>
          <w:lang w:val="en-US"/>
        </w:rPr>
        <w:t xml:space="preserve"> </w:t>
      </w:r>
      <w:proofErr w:type="spellStart"/>
      <w:r w:rsidRPr="00F212CB">
        <w:rPr>
          <w:rFonts w:ascii="Book Antiqua" w:eastAsia="Times New Roman" w:hAnsi="Book Antiqua" w:cs="Times New Roman"/>
          <w:color w:val="000000"/>
          <w:sz w:val="18"/>
          <w:szCs w:val="18"/>
          <w:lang w:val="en-US"/>
        </w:rPr>
        <w:t>q</w:t>
      </w:r>
      <w:r w:rsidRPr="00F212CB">
        <w:rPr>
          <w:rFonts w:ascii="Times New Roman" w:eastAsia="Times New Roman" w:hAnsi="Times New Roman" w:cs="Times New Roman"/>
          <w:color w:val="000000"/>
          <w:sz w:val="18"/>
          <w:szCs w:val="18"/>
          <w:lang w:val="en-US"/>
        </w:rPr>
        <w:t>ə</w:t>
      </w:r>
      <w:r w:rsidRPr="00F212CB">
        <w:rPr>
          <w:rFonts w:ascii="Book Antiqua" w:eastAsia="Times New Roman" w:hAnsi="Book Antiqua" w:cs="Times New Roman"/>
          <w:color w:val="000000"/>
          <w:sz w:val="18"/>
          <w:szCs w:val="18"/>
          <w:lang w:val="en-US"/>
        </w:rPr>
        <w:t>rarı</w:t>
      </w:r>
      <w:proofErr w:type="spellEnd"/>
      <w:r w:rsidRPr="00F212CB">
        <w:rPr>
          <w:rFonts w:ascii="Book Antiqua" w:eastAsia="Times New Roman" w:hAnsi="Book Antiqua" w:cs="Times New Roman"/>
          <w:color w:val="000000"/>
          <w:sz w:val="18"/>
          <w:szCs w:val="18"/>
          <w:lang w:val="en-US"/>
        </w:rPr>
        <w:t xml:space="preserve"> </w:t>
      </w:r>
    </w:p>
    <w:p w:rsidR="00F965F7" w:rsidRPr="00F212CB" w:rsidRDefault="002C6CE2" w:rsidP="00F212CB">
      <w:pPr>
        <w:spacing w:after="0" w:line="240" w:lineRule="auto"/>
        <w:jc w:val="both"/>
        <w:rPr>
          <w:rFonts w:ascii="Book Antiqua" w:hAnsi="Book Antiqua" w:cs="Times New Roman"/>
          <w:sz w:val="18"/>
          <w:szCs w:val="18"/>
          <w:lang w:val="en-US"/>
        </w:rPr>
      </w:pPr>
      <w:hyperlink r:id="rId52" w:history="1">
        <w:r w:rsidR="00F965F7" w:rsidRPr="00F212CB">
          <w:rPr>
            <w:rStyle w:val="Hyperlink"/>
            <w:rFonts w:ascii="Book Antiqua" w:eastAsia="Times New Roman" w:hAnsi="Book Antiqua"/>
            <w:sz w:val="18"/>
            <w:szCs w:val="18"/>
            <w:lang w:val="en-US"/>
          </w:rPr>
          <w:t>http://www.taxes.gov.az/modul.php?name=qanun&amp;news=506</w:t>
        </w:r>
      </w:hyperlink>
    </w:p>
    <w:p w:rsidR="00F965F7" w:rsidRPr="00F212CB" w:rsidRDefault="00F965F7" w:rsidP="00F212CB">
      <w:pPr>
        <w:pStyle w:val="FootnoteText"/>
        <w:jc w:val="both"/>
        <w:rPr>
          <w:rFonts w:ascii="Book Antiqua" w:hAnsi="Book Antiqua"/>
          <w:sz w:val="18"/>
          <w:szCs w:val="18"/>
          <w:lang w:val="en-US"/>
        </w:rPr>
      </w:pPr>
    </w:p>
  </w:footnote>
  <w:footnote w:id="71">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proofErr w:type="spellStart"/>
      <w:r w:rsidRPr="00F212CB">
        <w:rPr>
          <w:rFonts w:ascii="Book Antiqua" w:hAnsi="Book Antiqua" w:cs="Times New Roman"/>
          <w:sz w:val="18"/>
          <w:szCs w:val="18"/>
          <w:shd w:val="clear" w:color="auto" w:fill="FFFFFF"/>
          <w:lang w:val="en-US"/>
        </w:rPr>
        <w:t>M.M.Abbaszad</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nin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Az</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rbaycan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Respublikasının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Dövl</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t</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İmtahan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M</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rk</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zi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publik</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hüquqi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ş</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xsin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Direktorlar</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Şurasının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dri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v</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zif</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sin</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t</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yin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edilm</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haqqında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Az</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rbaycan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Respublikası</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Prezidentinin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ncamı</w:t>
      </w:r>
      <w:proofErr w:type="spellEnd"/>
      <w:r w:rsidRPr="00F212CB">
        <w:rPr>
          <w:rFonts w:ascii="Book Antiqua" w:hAnsi="Book Antiqua" w:cs="Times New Roman"/>
          <w:sz w:val="18"/>
          <w:szCs w:val="18"/>
          <w:lang w:val="en-US"/>
        </w:rPr>
        <w:t xml:space="preserve"> 12 </w:t>
      </w:r>
      <w:proofErr w:type="spellStart"/>
      <w:r w:rsidRPr="00F212CB">
        <w:rPr>
          <w:rFonts w:ascii="Book Antiqua" w:hAnsi="Book Antiqua" w:cs="Times New Roman"/>
          <w:sz w:val="18"/>
          <w:szCs w:val="18"/>
          <w:lang w:val="en-US"/>
        </w:rPr>
        <w:t>aprel</w:t>
      </w:r>
      <w:proofErr w:type="spellEnd"/>
      <w:r w:rsidRPr="00F212CB">
        <w:rPr>
          <w:rFonts w:ascii="Book Antiqua" w:hAnsi="Book Antiqua" w:cs="Times New Roman"/>
          <w:sz w:val="18"/>
          <w:szCs w:val="18"/>
          <w:lang w:val="en-US"/>
        </w:rPr>
        <w:t xml:space="preserve"> 2016-cı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xml:space="preserve">, </w:t>
      </w:r>
      <w:hyperlink r:id="rId53" w:history="1">
        <w:r w:rsidRPr="00F212CB">
          <w:rPr>
            <w:rStyle w:val="Hyperlink"/>
            <w:rFonts w:ascii="Book Antiqua" w:hAnsi="Book Antiqua"/>
            <w:color w:val="auto"/>
            <w:sz w:val="18"/>
            <w:szCs w:val="18"/>
            <w:lang w:val="en-US"/>
          </w:rPr>
          <w:t>www.president.az</w:t>
        </w:r>
      </w:hyperlink>
    </w:p>
  </w:footnote>
  <w:footnote w:id="72">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Prior to 01.06.2015 </w:t>
      </w:r>
    </w:p>
  </w:footnote>
  <w:footnote w:id="73">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Advocacy round table on  Improvement of Good Governance Principles in Civil Service, 02.02.2011,  </w:t>
      </w:r>
      <w:hyperlink r:id="rId54" w:history="1">
        <w:r w:rsidRPr="00F212CB">
          <w:rPr>
            <w:rStyle w:val="Hyperlink"/>
            <w:rFonts w:ascii="Book Antiqua" w:hAnsi="Book Antiqua"/>
            <w:color w:val="auto"/>
            <w:sz w:val="18"/>
            <w:szCs w:val="18"/>
            <w:lang w:val="en-US"/>
          </w:rPr>
          <w:t>www.transparency.az</w:t>
        </w:r>
      </w:hyperlink>
    </w:p>
  </w:footnote>
  <w:footnote w:id="74">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bCs/>
          <w:sz w:val="18"/>
          <w:szCs w:val="18"/>
          <w:lang w:val="en-US"/>
        </w:rPr>
        <w:t>“</w:t>
      </w:r>
      <w:proofErr w:type="spellStart"/>
      <w:r w:rsidRPr="00F212CB">
        <w:rPr>
          <w:rFonts w:ascii="Book Antiqua" w:hAnsi="Book Antiqua"/>
          <w:bCs/>
          <w:sz w:val="18"/>
          <w:szCs w:val="18"/>
          <w:lang w:val="en-US"/>
        </w:rPr>
        <w:t>Dövl</w:t>
      </w:r>
      <w:r w:rsidRPr="00F212CB">
        <w:rPr>
          <w:bCs/>
          <w:sz w:val="18"/>
          <w:szCs w:val="18"/>
          <w:lang w:val="en-US"/>
        </w:rPr>
        <w:t>ə</w:t>
      </w:r>
      <w:r w:rsidRPr="00F212CB">
        <w:rPr>
          <w:rFonts w:ascii="Book Antiqua" w:hAnsi="Book Antiqua"/>
          <w:bCs/>
          <w:sz w:val="18"/>
          <w:szCs w:val="18"/>
          <w:lang w:val="en-US"/>
        </w:rPr>
        <w:t>t</w:t>
      </w:r>
      <w:proofErr w:type="spellEnd"/>
      <w:r w:rsidRPr="00F212CB">
        <w:rPr>
          <w:rFonts w:ascii="Book Antiqua" w:hAnsi="Book Antiqua"/>
          <w:bCs/>
          <w:sz w:val="18"/>
          <w:szCs w:val="18"/>
          <w:lang w:val="en-US"/>
        </w:rPr>
        <w:t xml:space="preserve"> </w:t>
      </w:r>
      <w:proofErr w:type="spellStart"/>
      <w:r w:rsidRPr="00F212CB">
        <w:rPr>
          <w:rFonts w:ascii="Book Antiqua" w:hAnsi="Book Antiqua"/>
          <w:bCs/>
          <w:sz w:val="18"/>
          <w:szCs w:val="18"/>
          <w:lang w:val="en-US"/>
        </w:rPr>
        <w:t>qulluqçusunun</w:t>
      </w:r>
      <w:proofErr w:type="spellEnd"/>
      <w:r w:rsidRPr="00F212CB">
        <w:rPr>
          <w:rFonts w:ascii="Book Antiqua" w:hAnsi="Book Antiqua"/>
          <w:bCs/>
          <w:sz w:val="18"/>
          <w:szCs w:val="18"/>
          <w:lang w:val="en-US"/>
        </w:rPr>
        <w:t xml:space="preserve"> </w:t>
      </w:r>
      <w:proofErr w:type="spellStart"/>
      <w:r w:rsidRPr="00F212CB">
        <w:rPr>
          <w:rFonts w:ascii="Book Antiqua" w:hAnsi="Book Antiqua"/>
          <w:bCs/>
          <w:sz w:val="18"/>
          <w:szCs w:val="18"/>
          <w:lang w:val="en-US"/>
        </w:rPr>
        <w:t>attestasiyasının</w:t>
      </w:r>
      <w:proofErr w:type="spellEnd"/>
      <w:r w:rsidRPr="00F212CB">
        <w:rPr>
          <w:rFonts w:ascii="Book Antiqua" w:hAnsi="Book Antiqua"/>
          <w:bCs/>
          <w:sz w:val="18"/>
          <w:szCs w:val="18"/>
          <w:lang w:val="en-US"/>
        </w:rPr>
        <w:t xml:space="preserve"> </w:t>
      </w:r>
      <w:proofErr w:type="spellStart"/>
      <w:r w:rsidRPr="00F212CB">
        <w:rPr>
          <w:rFonts w:ascii="Book Antiqua" w:hAnsi="Book Antiqua"/>
          <w:bCs/>
          <w:sz w:val="18"/>
          <w:szCs w:val="18"/>
          <w:lang w:val="en-US"/>
        </w:rPr>
        <w:t>keçirilm</w:t>
      </w:r>
      <w:r w:rsidRPr="00F212CB">
        <w:rPr>
          <w:bCs/>
          <w:sz w:val="18"/>
          <w:szCs w:val="18"/>
          <w:lang w:val="en-US"/>
        </w:rPr>
        <w:t>ə</w:t>
      </w:r>
      <w:r w:rsidRPr="00F212CB">
        <w:rPr>
          <w:rFonts w:ascii="Book Antiqua" w:hAnsi="Book Antiqua"/>
          <w:bCs/>
          <w:sz w:val="18"/>
          <w:szCs w:val="18"/>
          <w:lang w:val="en-US"/>
        </w:rPr>
        <w:t>si</w:t>
      </w:r>
      <w:proofErr w:type="spellEnd"/>
      <w:r w:rsidRPr="00F212CB">
        <w:rPr>
          <w:rFonts w:ascii="Book Antiqua" w:hAnsi="Book Antiqua"/>
          <w:bCs/>
          <w:sz w:val="18"/>
          <w:szCs w:val="18"/>
          <w:lang w:val="en-US"/>
        </w:rPr>
        <w:t xml:space="preserve"> </w:t>
      </w:r>
      <w:proofErr w:type="spellStart"/>
      <w:r w:rsidRPr="00F212CB">
        <w:rPr>
          <w:rFonts w:ascii="Book Antiqua" w:hAnsi="Book Antiqua"/>
          <w:bCs/>
          <w:sz w:val="18"/>
          <w:szCs w:val="18"/>
          <w:lang w:val="en-US"/>
        </w:rPr>
        <w:t>Qaydaları”</w:t>
      </w:r>
      <w:proofErr w:type="gramStart"/>
      <w:r w:rsidRPr="00F212CB">
        <w:rPr>
          <w:rFonts w:ascii="Book Antiqua" w:hAnsi="Book Antiqua"/>
          <w:bCs/>
          <w:sz w:val="18"/>
          <w:szCs w:val="18"/>
          <w:lang w:val="en-US"/>
        </w:rPr>
        <w:t>nın</w:t>
      </w:r>
      <w:proofErr w:type="spellEnd"/>
      <w:proofErr w:type="gramEnd"/>
      <w:r w:rsidRPr="00F212CB">
        <w:rPr>
          <w:rFonts w:ascii="Book Antiqua" w:hAnsi="Book Antiqua"/>
          <w:bCs/>
          <w:sz w:val="18"/>
          <w:szCs w:val="18"/>
          <w:lang w:val="en-US"/>
        </w:rPr>
        <w:t xml:space="preserve"> </w:t>
      </w:r>
      <w:proofErr w:type="spellStart"/>
      <w:r w:rsidRPr="00F212CB">
        <w:rPr>
          <w:rFonts w:ascii="Book Antiqua" w:hAnsi="Book Antiqua"/>
          <w:bCs/>
          <w:sz w:val="18"/>
          <w:szCs w:val="18"/>
          <w:lang w:val="en-US"/>
        </w:rPr>
        <w:t>t</w:t>
      </w:r>
      <w:r w:rsidRPr="00F212CB">
        <w:rPr>
          <w:bCs/>
          <w:sz w:val="18"/>
          <w:szCs w:val="18"/>
          <w:lang w:val="en-US"/>
        </w:rPr>
        <w:t>ə</w:t>
      </w:r>
      <w:r w:rsidRPr="00F212CB">
        <w:rPr>
          <w:rFonts w:ascii="Book Antiqua" w:hAnsi="Book Antiqua"/>
          <w:bCs/>
          <w:sz w:val="18"/>
          <w:szCs w:val="18"/>
          <w:lang w:val="en-US"/>
        </w:rPr>
        <w:t>sdiq</w:t>
      </w:r>
      <w:proofErr w:type="spellEnd"/>
      <w:r w:rsidRPr="00F212CB">
        <w:rPr>
          <w:rFonts w:ascii="Book Antiqua" w:hAnsi="Book Antiqua"/>
          <w:bCs/>
          <w:sz w:val="18"/>
          <w:szCs w:val="18"/>
          <w:lang w:val="en-US"/>
        </w:rPr>
        <w:t xml:space="preserve"> </w:t>
      </w:r>
      <w:proofErr w:type="spellStart"/>
      <w:r w:rsidRPr="00F212CB">
        <w:rPr>
          <w:rFonts w:ascii="Book Antiqua" w:hAnsi="Book Antiqua"/>
          <w:bCs/>
          <w:sz w:val="18"/>
          <w:szCs w:val="18"/>
          <w:lang w:val="en-US"/>
        </w:rPr>
        <w:t>edilm</w:t>
      </w:r>
      <w:r w:rsidRPr="00F212CB">
        <w:rPr>
          <w:bCs/>
          <w:sz w:val="18"/>
          <w:szCs w:val="18"/>
          <w:lang w:val="en-US"/>
        </w:rPr>
        <w:t>ə</w:t>
      </w:r>
      <w:r w:rsidRPr="00F212CB">
        <w:rPr>
          <w:rFonts w:ascii="Book Antiqua" w:hAnsi="Book Antiqua"/>
          <w:bCs/>
          <w:sz w:val="18"/>
          <w:szCs w:val="18"/>
          <w:lang w:val="en-US"/>
        </w:rPr>
        <w:t>si</w:t>
      </w:r>
      <w:proofErr w:type="spellEnd"/>
      <w:r w:rsidRPr="00F212CB">
        <w:rPr>
          <w:rFonts w:ascii="Book Antiqua" w:hAnsi="Book Antiqua"/>
          <w:bCs/>
          <w:sz w:val="18"/>
          <w:szCs w:val="18"/>
          <w:lang w:val="en-US"/>
        </w:rPr>
        <w:t xml:space="preserve"> </w:t>
      </w:r>
      <w:proofErr w:type="spellStart"/>
      <w:r w:rsidRPr="00F212CB">
        <w:rPr>
          <w:rFonts w:ascii="Book Antiqua" w:hAnsi="Book Antiqua"/>
          <w:bCs/>
          <w:sz w:val="18"/>
          <w:szCs w:val="18"/>
          <w:lang w:val="en-US"/>
        </w:rPr>
        <w:t>haqqında</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Nazirl</w:t>
      </w:r>
      <w:r w:rsidRPr="00F212CB">
        <w:rPr>
          <w:sz w:val="18"/>
          <w:szCs w:val="18"/>
          <w:lang w:val="en-US"/>
        </w:rPr>
        <w:t>ə</w:t>
      </w:r>
      <w:r w:rsidRPr="00F212CB">
        <w:rPr>
          <w:rFonts w:ascii="Book Antiqua" w:hAnsi="Book Antiqua"/>
          <w:sz w:val="18"/>
          <w:szCs w:val="18"/>
          <w:lang w:val="en-US"/>
        </w:rPr>
        <w:t>r</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Kabinetinin</w:t>
      </w:r>
      <w:proofErr w:type="spellEnd"/>
      <w:r w:rsidRPr="00F212CB">
        <w:rPr>
          <w:rFonts w:ascii="Book Antiqua" w:hAnsi="Book Antiqua"/>
          <w:sz w:val="18"/>
          <w:szCs w:val="18"/>
          <w:lang w:val="en-US"/>
        </w:rPr>
        <w:t xml:space="preserve"> </w:t>
      </w:r>
      <w:r w:rsidRPr="00F212CB">
        <w:rPr>
          <w:rFonts w:ascii="Book Antiqua" w:hAnsi="Book Antiqua"/>
          <w:bCs/>
          <w:sz w:val="18"/>
          <w:szCs w:val="18"/>
          <w:lang w:val="en-US"/>
        </w:rPr>
        <w:t xml:space="preserve">19.11. 2015-ci </w:t>
      </w:r>
      <w:proofErr w:type="spellStart"/>
      <w:r w:rsidRPr="00F212CB">
        <w:rPr>
          <w:rFonts w:ascii="Book Antiqua" w:hAnsi="Book Antiqua"/>
          <w:bCs/>
          <w:sz w:val="18"/>
          <w:szCs w:val="18"/>
          <w:lang w:val="en-US"/>
        </w:rPr>
        <w:t>il</w:t>
      </w:r>
      <w:proofErr w:type="spellEnd"/>
      <w:r w:rsidRPr="00F212CB">
        <w:rPr>
          <w:rFonts w:ascii="Book Antiqua" w:hAnsi="Book Antiqua"/>
          <w:bCs/>
          <w:sz w:val="18"/>
          <w:szCs w:val="18"/>
          <w:lang w:val="en-US"/>
        </w:rPr>
        <w:t xml:space="preserve"> </w:t>
      </w:r>
      <w:proofErr w:type="spellStart"/>
      <w:r w:rsidRPr="00F212CB">
        <w:rPr>
          <w:rFonts w:ascii="Book Antiqua" w:hAnsi="Book Antiqua"/>
          <w:bCs/>
          <w:sz w:val="18"/>
          <w:szCs w:val="18"/>
          <w:lang w:val="en-US"/>
        </w:rPr>
        <w:t>tarixli</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q</w:t>
      </w:r>
      <w:r w:rsidRPr="00F212CB">
        <w:rPr>
          <w:sz w:val="18"/>
          <w:szCs w:val="18"/>
          <w:lang w:val="en-US"/>
        </w:rPr>
        <w:t>ə</w:t>
      </w:r>
      <w:r w:rsidRPr="00F212CB">
        <w:rPr>
          <w:rFonts w:ascii="Book Antiqua" w:hAnsi="Book Antiqua"/>
          <w:sz w:val="18"/>
          <w:szCs w:val="18"/>
          <w:lang w:val="en-US"/>
        </w:rPr>
        <w:t>rarı</w:t>
      </w:r>
      <w:proofErr w:type="spellEnd"/>
      <w:r w:rsidRPr="00F212CB">
        <w:rPr>
          <w:rFonts w:ascii="Book Antiqua" w:hAnsi="Book Antiqua"/>
          <w:sz w:val="18"/>
          <w:szCs w:val="18"/>
          <w:lang w:val="en-US"/>
        </w:rPr>
        <w:t xml:space="preserve"> № 367,</w:t>
      </w:r>
      <w:hyperlink r:id="rId55" w:history="1">
        <w:r w:rsidRPr="00F212CB">
          <w:rPr>
            <w:rStyle w:val="Hyperlink"/>
            <w:rFonts w:ascii="Book Antiqua" w:hAnsi="Book Antiqua"/>
            <w:color w:val="auto"/>
            <w:sz w:val="18"/>
            <w:szCs w:val="18"/>
            <w:lang w:val="en-US"/>
          </w:rPr>
          <w:t>www.csc.gov.az</w:t>
        </w:r>
      </w:hyperlink>
    </w:p>
  </w:footnote>
  <w:footnote w:id="75">
    <w:p w:rsidR="00F965F7" w:rsidRPr="00F212CB" w:rsidRDefault="00F965F7" w:rsidP="00F212CB">
      <w:pPr>
        <w:pStyle w:val="Heading3"/>
        <w:spacing w:before="0" w:line="240" w:lineRule="auto"/>
        <w:jc w:val="both"/>
        <w:textAlignment w:val="baseline"/>
        <w:rPr>
          <w:rFonts w:ascii="Book Antiqua" w:hAnsi="Book Antiqua" w:cs="Times New Roman"/>
          <w:color w:val="auto"/>
          <w:sz w:val="18"/>
          <w:szCs w:val="18"/>
          <w:lang w:val="en-US"/>
        </w:rPr>
      </w:pPr>
      <w:r w:rsidRPr="00F212CB">
        <w:rPr>
          <w:rStyle w:val="FootnoteReference"/>
          <w:rFonts w:ascii="Book Antiqua" w:hAnsi="Book Antiqua" w:cs="Times New Roman"/>
          <w:color w:val="auto"/>
          <w:sz w:val="18"/>
          <w:szCs w:val="18"/>
          <w:lang w:val="en-US"/>
        </w:rPr>
        <w:footnoteRef/>
      </w:r>
      <w:proofErr w:type="spellStart"/>
      <w:r w:rsidRPr="00F212CB">
        <w:rPr>
          <w:rFonts w:ascii="Book Antiqua" w:hAnsi="Book Antiqua" w:cs="Times New Roman"/>
          <w:b w:val="0"/>
          <w:color w:val="auto"/>
          <w:sz w:val="18"/>
          <w:szCs w:val="18"/>
          <w:lang w:val="en-US"/>
        </w:rPr>
        <w:t>Dövl</w:t>
      </w:r>
      <w:r w:rsidRPr="00F212CB">
        <w:rPr>
          <w:rFonts w:ascii="Book Antiqua" w:hAnsi="Times New Roman" w:cs="Times New Roman"/>
          <w:b w:val="0"/>
          <w:color w:val="auto"/>
          <w:sz w:val="18"/>
          <w:szCs w:val="18"/>
          <w:lang w:val="en-US"/>
        </w:rPr>
        <w:t>ə</w:t>
      </w:r>
      <w:r w:rsidRPr="00F212CB">
        <w:rPr>
          <w:rFonts w:ascii="Book Antiqua" w:hAnsi="Book Antiqua" w:cs="Times New Roman"/>
          <w:b w:val="0"/>
          <w:color w:val="auto"/>
          <w:sz w:val="18"/>
          <w:szCs w:val="18"/>
          <w:lang w:val="en-US"/>
        </w:rPr>
        <w:t>t</w:t>
      </w:r>
      <w:proofErr w:type="spellEnd"/>
      <w:r w:rsidRPr="00F212CB">
        <w:rPr>
          <w:rFonts w:ascii="Book Antiqua" w:hAnsi="Book Antiqua" w:cs="Times New Roman"/>
          <w:b w:val="0"/>
          <w:color w:val="auto"/>
          <w:sz w:val="18"/>
          <w:szCs w:val="18"/>
          <w:lang w:val="en-US"/>
        </w:rPr>
        <w:t xml:space="preserve"> </w:t>
      </w:r>
      <w:proofErr w:type="spellStart"/>
      <w:r w:rsidRPr="00F212CB">
        <w:rPr>
          <w:rFonts w:ascii="Book Antiqua" w:hAnsi="Book Antiqua" w:cs="Times New Roman"/>
          <w:b w:val="0"/>
          <w:color w:val="auto"/>
          <w:sz w:val="18"/>
          <w:szCs w:val="18"/>
          <w:lang w:val="en-US"/>
        </w:rPr>
        <w:t>Qulluğu</w:t>
      </w:r>
      <w:proofErr w:type="spellEnd"/>
      <w:r w:rsidRPr="00F212CB">
        <w:rPr>
          <w:rFonts w:ascii="Book Antiqua" w:hAnsi="Book Antiqua" w:cs="Times New Roman"/>
          <w:b w:val="0"/>
          <w:color w:val="auto"/>
          <w:sz w:val="18"/>
          <w:szCs w:val="18"/>
          <w:lang w:val="en-US"/>
        </w:rPr>
        <w:t xml:space="preserve"> </w:t>
      </w:r>
      <w:proofErr w:type="spellStart"/>
      <w:r w:rsidRPr="00F212CB">
        <w:rPr>
          <w:rFonts w:ascii="Book Antiqua" w:hAnsi="Book Antiqua" w:cs="Times New Roman"/>
          <w:b w:val="0"/>
          <w:color w:val="auto"/>
          <w:sz w:val="18"/>
          <w:szCs w:val="18"/>
          <w:lang w:val="en-US"/>
        </w:rPr>
        <w:t>M</w:t>
      </w:r>
      <w:r w:rsidRPr="00F212CB">
        <w:rPr>
          <w:rFonts w:ascii="Book Antiqua" w:hAnsi="Times New Roman" w:cs="Times New Roman"/>
          <w:b w:val="0"/>
          <w:color w:val="auto"/>
          <w:sz w:val="18"/>
          <w:szCs w:val="18"/>
          <w:lang w:val="en-US"/>
        </w:rPr>
        <w:t>ə</w:t>
      </w:r>
      <w:r w:rsidRPr="00F212CB">
        <w:rPr>
          <w:rFonts w:ascii="Book Antiqua" w:hAnsi="Book Antiqua" w:cs="Times New Roman"/>
          <w:b w:val="0"/>
          <w:color w:val="auto"/>
          <w:sz w:val="18"/>
          <w:szCs w:val="18"/>
          <w:lang w:val="en-US"/>
        </w:rPr>
        <w:t>c</w:t>
      </w:r>
      <w:r w:rsidRPr="00F212CB">
        <w:rPr>
          <w:rFonts w:ascii="Book Antiqua" w:hAnsi="Times New Roman" w:cs="Times New Roman"/>
          <w:b w:val="0"/>
          <w:color w:val="auto"/>
          <w:sz w:val="18"/>
          <w:szCs w:val="18"/>
          <w:lang w:val="en-US"/>
        </w:rPr>
        <w:t>ə</w:t>
      </w:r>
      <w:r w:rsidRPr="00F212CB">
        <w:rPr>
          <w:rFonts w:ascii="Book Antiqua" w:hAnsi="Book Antiqua" w:cs="Times New Roman"/>
          <w:b w:val="0"/>
          <w:color w:val="auto"/>
          <w:sz w:val="18"/>
          <w:szCs w:val="18"/>
          <w:lang w:val="en-US"/>
        </w:rPr>
        <w:t>ll</w:t>
      </w:r>
      <w:r w:rsidRPr="00F212CB">
        <w:rPr>
          <w:rFonts w:ascii="Book Antiqua" w:hAnsi="Times New Roman" w:cs="Times New Roman"/>
          <w:b w:val="0"/>
          <w:color w:val="auto"/>
          <w:sz w:val="18"/>
          <w:szCs w:val="18"/>
          <w:lang w:val="en-US"/>
        </w:rPr>
        <w:t>ə</w:t>
      </w:r>
      <w:r w:rsidRPr="00F212CB">
        <w:rPr>
          <w:rFonts w:ascii="Book Antiqua" w:hAnsi="Book Antiqua" w:cs="Times New Roman"/>
          <w:b w:val="0"/>
          <w:color w:val="auto"/>
          <w:sz w:val="18"/>
          <w:szCs w:val="18"/>
          <w:lang w:val="en-US"/>
        </w:rPr>
        <w:t>si</w:t>
      </w:r>
      <w:proofErr w:type="spellEnd"/>
      <w:r w:rsidRPr="00F212CB">
        <w:rPr>
          <w:rFonts w:ascii="Book Antiqua" w:hAnsi="Book Antiqua" w:cs="Times New Roman"/>
          <w:b w:val="0"/>
          <w:color w:val="auto"/>
          <w:sz w:val="18"/>
          <w:szCs w:val="18"/>
          <w:lang w:val="en-US"/>
        </w:rPr>
        <w:t xml:space="preserve">” </w:t>
      </w:r>
      <w:proofErr w:type="spellStart"/>
      <w:r w:rsidRPr="00F212CB">
        <w:rPr>
          <w:rFonts w:ascii="Book Antiqua" w:hAnsi="Book Antiqua" w:cs="Times New Roman"/>
          <w:b w:val="0"/>
          <w:color w:val="auto"/>
          <w:sz w:val="18"/>
          <w:szCs w:val="18"/>
          <w:lang w:val="en-US"/>
        </w:rPr>
        <w:t>layih</w:t>
      </w:r>
      <w:r w:rsidRPr="00F212CB">
        <w:rPr>
          <w:rFonts w:ascii="Book Antiqua" w:hAnsi="Times New Roman" w:cs="Times New Roman"/>
          <w:b w:val="0"/>
          <w:color w:val="auto"/>
          <w:sz w:val="18"/>
          <w:szCs w:val="18"/>
          <w:lang w:val="en-US"/>
        </w:rPr>
        <w:t>ə</w:t>
      </w:r>
      <w:r w:rsidRPr="00F212CB">
        <w:rPr>
          <w:rFonts w:ascii="Book Antiqua" w:hAnsi="Book Antiqua" w:cs="Times New Roman"/>
          <w:b w:val="0"/>
          <w:color w:val="auto"/>
          <w:sz w:val="18"/>
          <w:szCs w:val="18"/>
          <w:lang w:val="en-US"/>
        </w:rPr>
        <w:t>sin</w:t>
      </w:r>
      <w:r w:rsidRPr="00F212CB">
        <w:rPr>
          <w:rFonts w:ascii="Book Antiqua" w:hAnsi="Times New Roman" w:cs="Times New Roman"/>
          <w:b w:val="0"/>
          <w:color w:val="auto"/>
          <w:sz w:val="18"/>
          <w:szCs w:val="18"/>
          <w:lang w:val="en-US"/>
        </w:rPr>
        <w:t>ə</w:t>
      </w:r>
      <w:proofErr w:type="spellEnd"/>
      <w:r w:rsidRPr="00F212CB">
        <w:rPr>
          <w:rFonts w:ascii="Book Antiqua" w:hAnsi="Book Antiqua" w:cs="Times New Roman"/>
          <w:b w:val="0"/>
          <w:color w:val="auto"/>
          <w:sz w:val="18"/>
          <w:szCs w:val="18"/>
          <w:lang w:val="en-US"/>
        </w:rPr>
        <w:t xml:space="preserve"> </w:t>
      </w:r>
      <w:proofErr w:type="spellStart"/>
      <w:r w:rsidRPr="00F212CB">
        <w:rPr>
          <w:rFonts w:ascii="Book Antiqua" w:hAnsi="Book Antiqua" w:cs="Times New Roman"/>
          <w:b w:val="0"/>
          <w:color w:val="auto"/>
          <w:sz w:val="18"/>
          <w:szCs w:val="18"/>
          <w:lang w:val="en-US"/>
        </w:rPr>
        <w:t>dair</w:t>
      </w:r>
      <w:proofErr w:type="spellEnd"/>
      <w:r w:rsidRPr="00F212CB">
        <w:rPr>
          <w:rFonts w:ascii="Book Antiqua" w:hAnsi="Book Antiqua" w:cs="Times New Roman"/>
          <w:b w:val="0"/>
          <w:color w:val="auto"/>
          <w:sz w:val="18"/>
          <w:szCs w:val="18"/>
          <w:lang w:val="en-US"/>
        </w:rPr>
        <w:t xml:space="preserve"> </w:t>
      </w:r>
      <w:proofErr w:type="spellStart"/>
      <w:r w:rsidRPr="00F212CB">
        <w:rPr>
          <w:rFonts w:ascii="Book Antiqua" w:hAnsi="Book Antiqua" w:cs="Times New Roman"/>
          <w:b w:val="0"/>
          <w:color w:val="auto"/>
          <w:sz w:val="18"/>
          <w:szCs w:val="18"/>
          <w:lang w:val="en-US"/>
        </w:rPr>
        <w:t>keçirilmiş</w:t>
      </w:r>
      <w:proofErr w:type="spellEnd"/>
      <w:r w:rsidRPr="00F212CB">
        <w:rPr>
          <w:rFonts w:ascii="Book Antiqua" w:hAnsi="Book Antiqua" w:cs="Times New Roman"/>
          <w:b w:val="0"/>
          <w:color w:val="auto"/>
          <w:sz w:val="18"/>
          <w:szCs w:val="18"/>
          <w:lang w:val="en-US"/>
        </w:rPr>
        <w:t xml:space="preserve"> </w:t>
      </w:r>
      <w:proofErr w:type="spellStart"/>
      <w:proofErr w:type="gramStart"/>
      <w:r w:rsidRPr="00F212CB">
        <w:rPr>
          <w:rFonts w:ascii="Book Antiqua" w:hAnsi="Book Antiqua" w:cs="Times New Roman"/>
          <w:b w:val="0"/>
          <w:color w:val="auto"/>
          <w:sz w:val="18"/>
          <w:szCs w:val="18"/>
          <w:lang w:val="en-US"/>
        </w:rPr>
        <w:t>ictimai</w:t>
      </w:r>
      <w:proofErr w:type="spellEnd"/>
      <w:r w:rsidRPr="00F212CB">
        <w:rPr>
          <w:rFonts w:ascii="Book Antiqua" w:hAnsi="Book Antiqua" w:cs="Times New Roman"/>
          <w:b w:val="0"/>
          <w:color w:val="auto"/>
          <w:sz w:val="18"/>
          <w:szCs w:val="18"/>
          <w:lang w:val="en-US"/>
        </w:rPr>
        <w:t xml:space="preserve">  24.12</w:t>
      </w:r>
      <w:proofErr w:type="gramEnd"/>
      <w:r w:rsidRPr="00F212CB">
        <w:rPr>
          <w:rFonts w:ascii="Book Antiqua" w:hAnsi="Book Antiqua" w:cs="Times New Roman"/>
          <w:b w:val="0"/>
          <w:color w:val="auto"/>
          <w:sz w:val="18"/>
          <w:szCs w:val="18"/>
          <w:lang w:val="en-US"/>
        </w:rPr>
        <w:t xml:space="preserve">. 2014-cü </w:t>
      </w:r>
      <w:proofErr w:type="spellStart"/>
      <w:proofErr w:type="gramStart"/>
      <w:r w:rsidRPr="00F212CB">
        <w:rPr>
          <w:rFonts w:ascii="Book Antiqua" w:hAnsi="Book Antiqua" w:cs="Times New Roman"/>
          <w:b w:val="0"/>
          <w:color w:val="auto"/>
          <w:sz w:val="18"/>
          <w:szCs w:val="18"/>
          <w:lang w:val="en-US"/>
        </w:rPr>
        <w:t>il</w:t>
      </w:r>
      <w:proofErr w:type="spellEnd"/>
      <w:proofErr w:type="gramEnd"/>
      <w:r w:rsidRPr="00F212CB">
        <w:rPr>
          <w:rFonts w:ascii="Book Antiqua" w:hAnsi="Book Antiqua" w:cs="Times New Roman"/>
          <w:b w:val="0"/>
          <w:color w:val="auto"/>
          <w:sz w:val="18"/>
          <w:szCs w:val="18"/>
          <w:lang w:val="en-US"/>
        </w:rPr>
        <w:t xml:space="preserve"> </w:t>
      </w:r>
      <w:proofErr w:type="spellStart"/>
      <w:r w:rsidRPr="00F212CB">
        <w:rPr>
          <w:rFonts w:ascii="Book Antiqua" w:hAnsi="Book Antiqua" w:cs="Times New Roman"/>
          <w:b w:val="0"/>
          <w:color w:val="auto"/>
          <w:sz w:val="18"/>
          <w:szCs w:val="18"/>
          <w:lang w:val="en-US"/>
        </w:rPr>
        <w:t>tarixli</w:t>
      </w:r>
      <w:proofErr w:type="spellEnd"/>
      <w:r w:rsidRPr="00F212CB">
        <w:rPr>
          <w:rFonts w:ascii="Book Antiqua" w:hAnsi="Book Antiqua" w:cs="Times New Roman"/>
          <w:b w:val="0"/>
          <w:color w:val="auto"/>
          <w:sz w:val="18"/>
          <w:szCs w:val="18"/>
          <w:lang w:val="en-US"/>
        </w:rPr>
        <w:t xml:space="preserve"> -</w:t>
      </w:r>
      <w:proofErr w:type="spellStart"/>
      <w:r w:rsidRPr="00F212CB">
        <w:rPr>
          <w:rFonts w:ascii="Book Antiqua" w:hAnsi="Book Antiqua" w:cs="Times New Roman"/>
          <w:b w:val="0"/>
          <w:color w:val="auto"/>
          <w:sz w:val="18"/>
          <w:szCs w:val="18"/>
          <w:lang w:val="en-US"/>
        </w:rPr>
        <w:t>müzakir</w:t>
      </w:r>
      <w:r w:rsidRPr="00F212CB">
        <w:rPr>
          <w:rFonts w:ascii="Book Antiqua" w:hAnsi="Times New Roman" w:cs="Times New Roman"/>
          <w:b w:val="0"/>
          <w:color w:val="auto"/>
          <w:sz w:val="18"/>
          <w:szCs w:val="18"/>
          <w:lang w:val="en-US"/>
        </w:rPr>
        <w:t>ə</w:t>
      </w:r>
      <w:r w:rsidRPr="00F212CB">
        <w:rPr>
          <w:rFonts w:ascii="Book Antiqua" w:hAnsi="Book Antiqua" w:cs="Times New Roman"/>
          <w:b w:val="0"/>
          <w:color w:val="auto"/>
          <w:sz w:val="18"/>
          <w:szCs w:val="18"/>
          <w:lang w:val="en-US"/>
        </w:rPr>
        <w:t>d</w:t>
      </w:r>
      <w:r w:rsidRPr="00F212CB">
        <w:rPr>
          <w:rFonts w:ascii="Book Antiqua" w:hAnsi="Times New Roman" w:cs="Times New Roman"/>
          <w:b w:val="0"/>
          <w:color w:val="auto"/>
          <w:sz w:val="18"/>
          <w:szCs w:val="18"/>
          <w:lang w:val="en-US"/>
        </w:rPr>
        <w:t>ə</w:t>
      </w:r>
      <w:proofErr w:type="spellEnd"/>
      <w:r w:rsidRPr="00F212CB">
        <w:rPr>
          <w:rFonts w:ascii="Book Antiqua" w:hAnsi="Book Antiqua" w:cs="Times New Roman"/>
          <w:b w:val="0"/>
          <w:color w:val="auto"/>
          <w:sz w:val="18"/>
          <w:szCs w:val="18"/>
          <w:lang w:val="en-US"/>
        </w:rPr>
        <w:t xml:space="preserve"> </w:t>
      </w:r>
      <w:proofErr w:type="spellStart"/>
      <w:r w:rsidRPr="00F212CB">
        <w:rPr>
          <w:rFonts w:ascii="Book Antiqua" w:hAnsi="Book Antiqua" w:cs="Times New Roman"/>
          <w:b w:val="0"/>
          <w:color w:val="auto"/>
          <w:sz w:val="18"/>
          <w:szCs w:val="18"/>
          <w:lang w:val="en-US"/>
        </w:rPr>
        <w:t>verilmiş</w:t>
      </w:r>
      <w:proofErr w:type="spellEnd"/>
      <w:r w:rsidRPr="00F212CB">
        <w:rPr>
          <w:rFonts w:ascii="Book Antiqua" w:hAnsi="Book Antiqua" w:cs="Times New Roman"/>
          <w:b w:val="0"/>
          <w:color w:val="auto"/>
          <w:sz w:val="18"/>
          <w:szCs w:val="18"/>
          <w:lang w:val="en-US"/>
        </w:rPr>
        <w:t xml:space="preserve"> </w:t>
      </w:r>
      <w:proofErr w:type="spellStart"/>
      <w:r w:rsidRPr="00F212CB">
        <w:rPr>
          <w:rFonts w:ascii="Book Antiqua" w:hAnsi="Book Antiqua" w:cs="Times New Roman"/>
          <w:b w:val="0"/>
          <w:color w:val="auto"/>
          <w:sz w:val="18"/>
          <w:szCs w:val="18"/>
          <w:lang w:val="en-US"/>
        </w:rPr>
        <w:t>t</w:t>
      </w:r>
      <w:r w:rsidRPr="00F212CB">
        <w:rPr>
          <w:rFonts w:ascii="Book Antiqua" w:hAnsi="Times New Roman" w:cs="Times New Roman"/>
          <w:b w:val="0"/>
          <w:color w:val="auto"/>
          <w:sz w:val="18"/>
          <w:szCs w:val="18"/>
          <w:lang w:val="en-US"/>
        </w:rPr>
        <w:t>ə</w:t>
      </w:r>
      <w:r w:rsidRPr="00F212CB">
        <w:rPr>
          <w:rFonts w:ascii="Book Antiqua" w:hAnsi="Book Antiqua" w:cs="Times New Roman"/>
          <w:b w:val="0"/>
          <w:color w:val="auto"/>
          <w:sz w:val="18"/>
          <w:szCs w:val="18"/>
          <w:lang w:val="en-US"/>
        </w:rPr>
        <w:t>klifl</w:t>
      </w:r>
      <w:r w:rsidRPr="00F212CB">
        <w:rPr>
          <w:rFonts w:ascii="Book Antiqua" w:hAnsi="Times New Roman" w:cs="Times New Roman"/>
          <w:b w:val="0"/>
          <w:color w:val="auto"/>
          <w:sz w:val="18"/>
          <w:szCs w:val="18"/>
          <w:lang w:val="en-US"/>
        </w:rPr>
        <w:t>ə</w:t>
      </w:r>
      <w:r w:rsidRPr="00F212CB">
        <w:rPr>
          <w:rFonts w:ascii="Book Antiqua" w:hAnsi="Book Antiqua" w:cs="Times New Roman"/>
          <w:b w:val="0"/>
          <w:color w:val="auto"/>
          <w:sz w:val="18"/>
          <w:szCs w:val="18"/>
          <w:lang w:val="en-US"/>
        </w:rPr>
        <w:t>r</w:t>
      </w:r>
      <w:proofErr w:type="spellEnd"/>
      <w:r w:rsidRPr="00F212CB">
        <w:rPr>
          <w:rFonts w:ascii="Book Antiqua" w:hAnsi="Book Antiqua" w:cs="Times New Roman"/>
          <w:b w:val="0"/>
          <w:color w:val="auto"/>
          <w:sz w:val="18"/>
          <w:szCs w:val="18"/>
          <w:lang w:val="en-US"/>
        </w:rPr>
        <w:t>, http://csc.gov.az/index.php/home/post/1286</w:t>
      </w:r>
    </w:p>
  </w:footnote>
  <w:footnote w:id="76">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hyperlink r:id="rId56" w:history="1">
        <w:r w:rsidRPr="00F212CB">
          <w:rPr>
            <w:rStyle w:val="Hyperlink"/>
            <w:rFonts w:ascii="Book Antiqua" w:hAnsi="Book Antiqua"/>
            <w:color w:val="auto"/>
            <w:sz w:val="18"/>
            <w:szCs w:val="18"/>
            <w:lang w:val="en-US"/>
          </w:rPr>
          <w:t>www.csc.gov.az</w:t>
        </w:r>
      </w:hyperlink>
    </w:p>
  </w:footnote>
  <w:footnote w:id="77">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www.csc.gov.az</w:t>
      </w:r>
    </w:p>
  </w:footnote>
  <w:footnote w:id="78">
    <w:p w:rsidR="00F965F7" w:rsidRPr="00A819EF" w:rsidRDefault="00F965F7" w:rsidP="00F212CB">
      <w:pPr>
        <w:spacing w:after="0" w:line="240" w:lineRule="auto"/>
        <w:jc w:val="both"/>
        <w:outlineLvl w:val="0"/>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r w:rsidRPr="00A819EF">
        <w:rPr>
          <w:rFonts w:ascii="Book Antiqua" w:eastAsia="Times New Roman" w:hAnsi="Book Antiqua" w:cs="Times New Roman"/>
          <w:bCs/>
          <w:kern w:val="36"/>
          <w:sz w:val="18"/>
          <w:szCs w:val="18"/>
        </w:rPr>
        <w:t xml:space="preserve">Ильхам Алиев призвал бороться с монополиями, </w:t>
      </w:r>
      <w:r w:rsidRPr="00F212CB">
        <w:rPr>
          <w:rFonts w:ascii="Book Antiqua" w:eastAsia="Times New Roman" w:hAnsi="Book Antiqua" w:cs="Times New Roman"/>
          <w:bCs/>
          <w:kern w:val="36"/>
          <w:sz w:val="18"/>
          <w:szCs w:val="18"/>
          <w:lang w:val="en-US"/>
        </w:rPr>
        <w:t> </w:t>
      </w:r>
      <w:r w:rsidRPr="00A819EF">
        <w:rPr>
          <w:rFonts w:ascii="Book Antiqua" w:eastAsia="Times New Roman" w:hAnsi="Book Antiqua" w:cs="Times New Roman"/>
          <w:sz w:val="18"/>
          <w:szCs w:val="18"/>
        </w:rPr>
        <w:t xml:space="preserve">12.10.2015, </w:t>
      </w:r>
      <w:r w:rsidRPr="00F212CB">
        <w:rPr>
          <w:rFonts w:ascii="Book Antiqua" w:eastAsia="Times New Roman" w:hAnsi="Book Antiqua" w:cs="Times New Roman"/>
          <w:bCs/>
          <w:kern w:val="36"/>
          <w:sz w:val="18"/>
          <w:szCs w:val="18"/>
          <w:lang w:val="en-US"/>
        </w:rPr>
        <w:t>http</w:t>
      </w:r>
      <w:r w:rsidRPr="00A819EF">
        <w:rPr>
          <w:rFonts w:ascii="Book Antiqua" w:eastAsia="Times New Roman" w:hAnsi="Book Antiqua" w:cs="Times New Roman"/>
          <w:bCs/>
          <w:kern w:val="36"/>
          <w:sz w:val="18"/>
          <w:szCs w:val="18"/>
        </w:rPr>
        <w:t>://</w:t>
      </w:r>
      <w:r w:rsidRPr="00F212CB">
        <w:rPr>
          <w:rFonts w:ascii="Book Antiqua" w:eastAsia="Times New Roman" w:hAnsi="Book Antiqua" w:cs="Times New Roman"/>
          <w:bCs/>
          <w:kern w:val="36"/>
          <w:sz w:val="18"/>
          <w:szCs w:val="18"/>
          <w:lang w:val="en-US"/>
        </w:rPr>
        <w:t>haqqin</w:t>
      </w:r>
      <w:r w:rsidRPr="00A819EF">
        <w:rPr>
          <w:rFonts w:ascii="Book Antiqua" w:eastAsia="Times New Roman" w:hAnsi="Book Antiqua" w:cs="Times New Roman"/>
          <w:bCs/>
          <w:kern w:val="36"/>
          <w:sz w:val="18"/>
          <w:szCs w:val="18"/>
        </w:rPr>
        <w:t>.</w:t>
      </w:r>
      <w:r w:rsidRPr="00F212CB">
        <w:rPr>
          <w:rFonts w:ascii="Book Antiqua" w:eastAsia="Times New Roman" w:hAnsi="Book Antiqua" w:cs="Times New Roman"/>
          <w:bCs/>
          <w:kern w:val="36"/>
          <w:sz w:val="18"/>
          <w:szCs w:val="18"/>
          <w:lang w:val="en-US"/>
        </w:rPr>
        <w:t>az</w:t>
      </w:r>
      <w:r w:rsidRPr="00A819EF">
        <w:rPr>
          <w:rFonts w:ascii="Book Antiqua" w:eastAsia="Times New Roman" w:hAnsi="Book Antiqua" w:cs="Times New Roman"/>
          <w:bCs/>
          <w:kern w:val="36"/>
          <w:sz w:val="18"/>
          <w:szCs w:val="18"/>
        </w:rPr>
        <w:t>/</w:t>
      </w:r>
      <w:r w:rsidRPr="00F212CB">
        <w:rPr>
          <w:rFonts w:ascii="Book Antiqua" w:eastAsia="Times New Roman" w:hAnsi="Book Antiqua" w:cs="Times New Roman"/>
          <w:bCs/>
          <w:kern w:val="36"/>
          <w:sz w:val="18"/>
          <w:szCs w:val="18"/>
          <w:lang w:val="en-US"/>
        </w:rPr>
        <w:t>news</w:t>
      </w:r>
      <w:r w:rsidRPr="00A819EF">
        <w:rPr>
          <w:rFonts w:ascii="Book Antiqua" w:eastAsia="Times New Roman" w:hAnsi="Book Antiqua" w:cs="Times New Roman"/>
          <w:bCs/>
          <w:kern w:val="36"/>
          <w:sz w:val="18"/>
          <w:szCs w:val="18"/>
        </w:rPr>
        <w:t>/54802</w:t>
      </w:r>
    </w:p>
  </w:footnote>
  <w:footnote w:id="79">
    <w:p w:rsidR="00F965F7" w:rsidRPr="00F212CB" w:rsidRDefault="00F965F7" w:rsidP="00F212CB">
      <w:pPr>
        <w:autoSpaceDE w:val="0"/>
        <w:autoSpaceDN w:val="0"/>
        <w:adjustRightInd w:val="0"/>
        <w:spacing w:after="0" w:line="240" w:lineRule="auto"/>
        <w:ind w:firstLine="34"/>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 xml:space="preserve"> Advocacy round table on </w:t>
      </w:r>
      <w:r w:rsidRPr="00F212CB">
        <w:rPr>
          <w:rFonts w:ascii="Book Antiqua" w:hAnsi="Book Antiqua" w:cs="Times New Roman"/>
          <w:b/>
          <w:sz w:val="18"/>
          <w:szCs w:val="18"/>
          <w:lang w:val="en-US"/>
        </w:rPr>
        <w:t>“</w:t>
      </w:r>
      <w:r w:rsidRPr="00F212CB">
        <w:rPr>
          <w:rFonts w:ascii="Book Antiqua" w:hAnsi="Book Antiqua" w:cs="Times New Roman"/>
          <w:sz w:val="18"/>
          <w:szCs w:val="18"/>
          <w:lang w:val="en-US"/>
        </w:rPr>
        <w:t xml:space="preserve">ASAN Business”, 09.06.2015 under TA National Integrity System project, </w:t>
      </w:r>
      <w:hyperlink r:id="rId57" w:history="1">
        <w:r w:rsidRPr="00F212CB">
          <w:rPr>
            <w:rStyle w:val="Hyperlink"/>
            <w:rFonts w:ascii="Book Antiqua" w:hAnsi="Book Antiqua"/>
            <w:color w:val="auto"/>
            <w:sz w:val="18"/>
            <w:szCs w:val="18"/>
            <w:lang w:val="en-US"/>
          </w:rPr>
          <w:t>www.transparency.az</w:t>
        </w:r>
      </w:hyperlink>
    </w:p>
  </w:footnote>
  <w:footnote w:id="80">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proofErr w:type="spellStart"/>
      <w:r w:rsidRPr="00F212CB">
        <w:rPr>
          <w:rFonts w:ascii="Book Antiqua" w:hAnsi="Book Antiqua"/>
          <w:sz w:val="18"/>
          <w:szCs w:val="18"/>
          <w:shd w:val="clear" w:color="auto" w:fill="FFFFFF"/>
          <w:lang w:val="en-US"/>
        </w:rPr>
        <w:t>Az</w:t>
      </w:r>
      <w:r w:rsidRPr="00F212CB">
        <w:rPr>
          <w:sz w:val="18"/>
          <w:szCs w:val="18"/>
          <w:shd w:val="clear" w:color="auto" w:fill="FFFFFF"/>
          <w:lang w:val="en-US"/>
        </w:rPr>
        <w:t>ə</w:t>
      </w:r>
      <w:r w:rsidRPr="00F212CB">
        <w:rPr>
          <w:rFonts w:ascii="Book Antiqua" w:hAnsi="Book Antiqua"/>
          <w:sz w:val="18"/>
          <w:szCs w:val="18"/>
          <w:shd w:val="clear" w:color="auto" w:fill="FFFFFF"/>
          <w:lang w:val="en-US"/>
        </w:rPr>
        <w:t>rbaycan</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Respublikası</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Prezidentinin</w:t>
      </w:r>
      <w:proofErr w:type="spellEnd"/>
      <w:r w:rsidRPr="00F212CB">
        <w:rPr>
          <w:rFonts w:ascii="Book Antiqua" w:hAnsi="Book Antiqua"/>
          <w:sz w:val="18"/>
          <w:szCs w:val="18"/>
          <w:shd w:val="clear" w:color="auto" w:fill="FFFFFF"/>
          <w:lang w:val="en-US"/>
        </w:rPr>
        <w:t xml:space="preserve"> 15.02.2011-ci </w:t>
      </w:r>
      <w:proofErr w:type="spellStart"/>
      <w:r w:rsidRPr="00F212CB">
        <w:rPr>
          <w:rFonts w:ascii="Book Antiqua" w:hAnsi="Book Antiqua"/>
          <w:sz w:val="18"/>
          <w:szCs w:val="18"/>
          <w:shd w:val="clear" w:color="auto" w:fill="FFFFFF"/>
          <w:lang w:val="en-US"/>
        </w:rPr>
        <w:t>il</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tarixli</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F</w:t>
      </w:r>
      <w:r w:rsidRPr="00F212CB">
        <w:rPr>
          <w:sz w:val="18"/>
          <w:szCs w:val="18"/>
          <w:shd w:val="clear" w:color="auto" w:fill="FFFFFF"/>
          <w:lang w:val="en-US"/>
        </w:rPr>
        <w:t>ə</w:t>
      </w:r>
      <w:r w:rsidRPr="00F212CB">
        <w:rPr>
          <w:rFonts w:ascii="Book Antiqua" w:hAnsi="Book Antiqua"/>
          <w:sz w:val="18"/>
          <w:szCs w:val="18"/>
          <w:shd w:val="clear" w:color="auto" w:fill="FFFFFF"/>
          <w:lang w:val="en-US"/>
        </w:rPr>
        <w:t>rmanı</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il</w:t>
      </w:r>
      <w:r w:rsidRPr="00F212CB">
        <w:rPr>
          <w:sz w:val="18"/>
          <w:szCs w:val="18"/>
          <w:shd w:val="clear" w:color="auto" w:fill="FFFFFF"/>
          <w:lang w:val="en-US"/>
        </w:rPr>
        <w:t>ə</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t</w:t>
      </w:r>
      <w:r w:rsidRPr="00F212CB">
        <w:rPr>
          <w:sz w:val="18"/>
          <w:szCs w:val="18"/>
          <w:shd w:val="clear" w:color="auto" w:fill="FFFFFF"/>
          <w:lang w:val="en-US"/>
        </w:rPr>
        <w:t>ə</w:t>
      </w:r>
      <w:r w:rsidRPr="00F212CB">
        <w:rPr>
          <w:rFonts w:ascii="Book Antiqua" w:hAnsi="Book Antiqua"/>
          <w:sz w:val="18"/>
          <w:szCs w:val="18"/>
          <w:shd w:val="clear" w:color="auto" w:fill="FFFFFF"/>
          <w:lang w:val="en-US"/>
        </w:rPr>
        <w:t>sdiq</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edilmiş</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Sahibkarlıq</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sah</w:t>
      </w:r>
      <w:r w:rsidRPr="00F212CB">
        <w:rPr>
          <w:sz w:val="18"/>
          <w:szCs w:val="18"/>
          <w:shd w:val="clear" w:color="auto" w:fill="FFFFFF"/>
          <w:lang w:val="en-US"/>
        </w:rPr>
        <w:t>ə</w:t>
      </w:r>
      <w:r w:rsidRPr="00F212CB">
        <w:rPr>
          <w:rFonts w:ascii="Book Antiqua" w:hAnsi="Book Antiqua"/>
          <w:sz w:val="18"/>
          <w:szCs w:val="18"/>
          <w:shd w:val="clear" w:color="auto" w:fill="FFFFFF"/>
          <w:lang w:val="en-US"/>
        </w:rPr>
        <w:t>sind</w:t>
      </w:r>
      <w:r w:rsidRPr="00F212CB">
        <w:rPr>
          <w:sz w:val="18"/>
          <w:szCs w:val="18"/>
          <w:shd w:val="clear" w:color="auto" w:fill="FFFFFF"/>
          <w:lang w:val="en-US"/>
        </w:rPr>
        <w:t>ə</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aparılan</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yoxlamaların</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vahid</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m</w:t>
      </w:r>
      <w:r w:rsidRPr="00F212CB">
        <w:rPr>
          <w:sz w:val="18"/>
          <w:szCs w:val="18"/>
          <w:shd w:val="clear" w:color="auto" w:fill="FFFFFF"/>
          <w:lang w:val="en-US"/>
        </w:rPr>
        <w:t>ə</w:t>
      </w:r>
      <w:r w:rsidRPr="00F212CB">
        <w:rPr>
          <w:rFonts w:ascii="Book Antiqua" w:hAnsi="Book Antiqua"/>
          <w:sz w:val="18"/>
          <w:szCs w:val="18"/>
          <w:shd w:val="clear" w:color="auto" w:fill="FFFFFF"/>
          <w:lang w:val="en-US"/>
        </w:rPr>
        <w:t>lumat</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reyestrinin</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forması</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v</w:t>
      </w:r>
      <w:r w:rsidRPr="00F212CB">
        <w:rPr>
          <w:sz w:val="18"/>
          <w:szCs w:val="18"/>
          <w:shd w:val="clear" w:color="auto" w:fill="FFFFFF"/>
          <w:lang w:val="en-US"/>
        </w:rPr>
        <w:t>ə</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aparılması</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qaydası</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haqqında</w:t>
      </w:r>
      <w:proofErr w:type="spellEnd"/>
      <w:r w:rsidRPr="00F212CB">
        <w:rPr>
          <w:rFonts w:ascii="Book Antiqua" w:hAnsi="Book Antiqua"/>
          <w:sz w:val="18"/>
          <w:szCs w:val="18"/>
          <w:shd w:val="clear" w:color="auto" w:fill="FFFFFF"/>
          <w:lang w:val="en-US"/>
        </w:rPr>
        <w:t xml:space="preserve"> </w:t>
      </w:r>
      <w:proofErr w:type="spellStart"/>
      <w:r w:rsidRPr="00F212CB">
        <w:rPr>
          <w:sz w:val="18"/>
          <w:szCs w:val="18"/>
          <w:shd w:val="clear" w:color="auto" w:fill="FFFFFF"/>
          <w:lang w:val="en-US"/>
        </w:rPr>
        <w:t>Ə</w:t>
      </w:r>
      <w:r w:rsidRPr="00F212CB">
        <w:rPr>
          <w:rFonts w:ascii="Book Antiqua" w:hAnsi="Book Antiqua"/>
          <w:sz w:val="18"/>
          <w:szCs w:val="18"/>
          <w:shd w:val="clear" w:color="auto" w:fill="FFFFFF"/>
          <w:lang w:val="en-US"/>
        </w:rPr>
        <w:t>sasnam</w:t>
      </w:r>
      <w:r w:rsidRPr="00F212CB">
        <w:rPr>
          <w:sz w:val="18"/>
          <w:szCs w:val="18"/>
          <w:shd w:val="clear" w:color="auto" w:fill="FFFFFF"/>
          <w:lang w:val="en-US"/>
        </w:rPr>
        <w:t>ə</w:t>
      </w:r>
      <w:r w:rsidRPr="00F212CB">
        <w:rPr>
          <w:rFonts w:ascii="Book Antiqua" w:hAnsi="Book Antiqua"/>
          <w:sz w:val="18"/>
          <w:szCs w:val="18"/>
          <w:shd w:val="clear" w:color="auto" w:fill="FFFFFF"/>
          <w:lang w:val="en-US"/>
        </w:rPr>
        <w:t>”d</w:t>
      </w:r>
      <w:r w:rsidRPr="00F212CB">
        <w:rPr>
          <w:sz w:val="18"/>
          <w:szCs w:val="18"/>
          <w:shd w:val="clear" w:color="auto" w:fill="FFFFFF"/>
          <w:lang w:val="en-US"/>
        </w:rPr>
        <w:t>ə</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d</w:t>
      </w:r>
      <w:r w:rsidRPr="00F212CB">
        <w:rPr>
          <w:sz w:val="18"/>
          <w:szCs w:val="18"/>
          <w:shd w:val="clear" w:color="auto" w:fill="FFFFFF"/>
          <w:lang w:val="en-US"/>
        </w:rPr>
        <w:t>ə</w:t>
      </w:r>
      <w:r w:rsidRPr="00F212CB">
        <w:rPr>
          <w:rFonts w:ascii="Book Antiqua" w:hAnsi="Book Antiqua"/>
          <w:sz w:val="18"/>
          <w:szCs w:val="18"/>
          <w:shd w:val="clear" w:color="auto" w:fill="FFFFFF"/>
          <w:lang w:val="en-US"/>
        </w:rPr>
        <w:t>yişiklikl</w:t>
      </w:r>
      <w:r w:rsidRPr="00F212CB">
        <w:rPr>
          <w:sz w:val="18"/>
          <w:szCs w:val="18"/>
          <w:shd w:val="clear" w:color="auto" w:fill="FFFFFF"/>
          <w:lang w:val="en-US"/>
        </w:rPr>
        <w:t>ə</w:t>
      </w:r>
      <w:r w:rsidRPr="00F212CB">
        <w:rPr>
          <w:rFonts w:ascii="Book Antiqua" w:hAnsi="Book Antiqua"/>
          <w:sz w:val="18"/>
          <w:szCs w:val="18"/>
          <w:shd w:val="clear" w:color="auto" w:fill="FFFFFF"/>
          <w:lang w:val="en-US"/>
        </w:rPr>
        <w:t>r</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edilm</w:t>
      </w:r>
      <w:r w:rsidRPr="00F212CB">
        <w:rPr>
          <w:sz w:val="18"/>
          <w:szCs w:val="18"/>
          <w:shd w:val="clear" w:color="auto" w:fill="FFFFFF"/>
          <w:lang w:val="en-US"/>
        </w:rPr>
        <w:t>ə</w:t>
      </w:r>
      <w:r w:rsidRPr="00F212CB">
        <w:rPr>
          <w:rFonts w:ascii="Book Antiqua" w:hAnsi="Book Antiqua"/>
          <w:sz w:val="18"/>
          <w:szCs w:val="18"/>
          <w:shd w:val="clear" w:color="auto" w:fill="FFFFFF"/>
          <w:lang w:val="en-US"/>
        </w:rPr>
        <w:t>si</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bar</w:t>
      </w:r>
      <w:r w:rsidRPr="00F212CB">
        <w:rPr>
          <w:sz w:val="18"/>
          <w:szCs w:val="18"/>
          <w:shd w:val="clear" w:color="auto" w:fill="FFFFFF"/>
          <w:lang w:val="en-US"/>
        </w:rPr>
        <w:t>ə</w:t>
      </w:r>
      <w:r w:rsidRPr="00F212CB">
        <w:rPr>
          <w:rFonts w:ascii="Book Antiqua" w:hAnsi="Book Antiqua"/>
          <w:sz w:val="18"/>
          <w:szCs w:val="18"/>
          <w:shd w:val="clear" w:color="auto" w:fill="FFFFFF"/>
          <w:lang w:val="en-US"/>
        </w:rPr>
        <w:t>d</w:t>
      </w:r>
      <w:r w:rsidRPr="00F212CB">
        <w:rPr>
          <w:sz w:val="18"/>
          <w:szCs w:val="18"/>
          <w:shd w:val="clear" w:color="auto" w:fill="FFFFFF"/>
          <w:lang w:val="en-US"/>
        </w:rPr>
        <w:t>ə</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Az</w:t>
      </w:r>
      <w:r w:rsidRPr="00F212CB">
        <w:rPr>
          <w:sz w:val="18"/>
          <w:szCs w:val="18"/>
          <w:shd w:val="clear" w:color="auto" w:fill="FFFFFF"/>
          <w:lang w:val="en-US"/>
        </w:rPr>
        <w:t>ə</w:t>
      </w:r>
      <w:r w:rsidRPr="00F212CB">
        <w:rPr>
          <w:rFonts w:ascii="Book Antiqua" w:hAnsi="Book Antiqua"/>
          <w:sz w:val="18"/>
          <w:szCs w:val="18"/>
          <w:shd w:val="clear" w:color="auto" w:fill="FFFFFF"/>
          <w:lang w:val="en-US"/>
        </w:rPr>
        <w:t>rbaycan</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Respublikası</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Prezidentinin</w:t>
      </w:r>
      <w:proofErr w:type="spellEnd"/>
      <w:r w:rsidRPr="00F212CB">
        <w:rPr>
          <w:rFonts w:ascii="Book Antiqua" w:hAnsi="Book Antiqua"/>
          <w:sz w:val="18"/>
          <w:szCs w:val="18"/>
          <w:shd w:val="clear" w:color="auto" w:fill="FFFFFF"/>
          <w:lang w:val="en-US"/>
        </w:rPr>
        <w:t xml:space="preserve"> 10.08.2015-cil </w:t>
      </w:r>
      <w:proofErr w:type="spellStart"/>
      <w:r w:rsidRPr="00F212CB">
        <w:rPr>
          <w:rFonts w:ascii="Book Antiqua" w:hAnsi="Book Antiqua"/>
          <w:sz w:val="18"/>
          <w:szCs w:val="18"/>
          <w:shd w:val="clear" w:color="auto" w:fill="FFFFFF"/>
          <w:lang w:val="en-US"/>
        </w:rPr>
        <w:t>il</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tarixli</w:t>
      </w:r>
      <w:proofErr w:type="spellEnd"/>
      <w:r w:rsidRPr="00F212CB">
        <w:rPr>
          <w:rFonts w:ascii="Book Antiqua" w:hAnsi="Book Antiqua"/>
          <w:sz w:val="18"/>
          <w:szCs w:val="18"/>
          <w:shd w:val="clear" w:color="auto" w:fill="FFFFFF"/>
          <w:lang w:val="en-US"/>
        </w:rPr>
        <w:t xml:space="preserve">  </w:t>
      </w:r>
      <w:proofErr w:type="spellStart"/>
      <w:r w:rsidRPr="00F212CB">
        <w:rPr>
          <w:rFonts w:ascii="Book Antiqua" w:hAnsi="Book Antiqua"/>
          <w:sz w:val="18"/>
          <w:szCs w:val="18"/>
          <w:shd w:val="clear" w:color="auto" w:fill="FFFFFF"/>
          <w:lang w:val="en-US"/>
        </w:rPr>
        <w:t>F</w:t>
      </w:r>
      <w:r w:rsidRPr="00F212CB">
        <w:rPr>
          <w:sz w:val="18"/>
          <w:szCs w:val="18"/>
          <w:shd w:val="clear" w:color="auto" w:fill="FFFFFF"/>
          <w:lang w:val="en-US"/>
        </w:rPr>
        <w:t>ə</w:t>
      </w:r>
      <w:r w:rsidRPr="00F212CB">
        <w:rPr>
          <w:rFonts w:ascii="Book Antiqua" w:hAnsi="Book Antiqua"/>
          <w:sz w:val="18"/>
          <w:szCs w:val="18"/>
          <w:shd w:val="clear" w:color="auto" w:fill="FFFFFF"/>
          <w:lang w:val="en-US"/>
        </w:rPr>
        <w:t>rmanı</w:t>
      </w:r>
      <w:proofErr w:type="spellEnd"/>
      <w:r w:rsidRPr="00F212CB">
        <w:rPr>
          <w:sz w:val="18"/>
          <w:szCs w:val="18"/>
          <w:shd w:val="clear" w:color="auto" w:fill="FFFFFF"/>
          <w:lang w:val="en-US"/>
        </w:rPr>
        <w:t>​</w:t>
      </w:r>
      <w:r w:rsidRPr="00F212CB">
        <w:rPr>
          <w:rFonts w:ascii="Book Antiqua" w:hAnsi="Book Antiqua"/>
          <w:sz w:val="18"/>
          <w:szCs w:val="18"/>
          <w:lang w:val="en-US"/>
        </w:rPr>
        <w:t xml:space="preserve"> , </w:t>
      </w:r>
      <w:hyperlink r:id="rId58" w:history="1">
        <w:r w:rsidRPr="00F212CB">
          <w:rPr>
            <w:rStyle w:val="Hyperlink"/>
            <w:rFonts w:ascii="Book Antiqua" w:hAnsi="Book Antiqua"/>
            <w:color w:val="auto"/>
            <w:sz w:val="18"/>
            <w:szCs w:val="18"/>
            <w:lang w:val="en-US"/>
          </w:rPr>
          <w:t>www.president.az</w:t>
        </w:r>
      </w:hyperlink>
    </w:p>
  </w:footnote>
  <w:footnote w:id="81">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proofErr w:type="spellStart"/>
      <w:r w:rsidRPr="00F212CB">
        <w:rPr>
          <w:rFonts w:ascii="Book Antiqua" w:hAnsi="Book Antiqua" w:cs="Times New Roman"/>
          <w:sz w:val="18"/>
          <w:szCs w:val="18"/>
          <w:shd w:val="clear" w:color="auto" w:fill="FFFFFF"/>
          <w:lang w:val="en-US"/>
        </w:rPr>
        <w:t>Sahibkarlıq</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sah</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sind</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aparılan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yoxlamaların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dayandırılması</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haqqında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Qanunu</w:t>
      </w:r>
      <w:proofErr w:type="spellEnd"/>
      <w:r w:rsidRPr="00F212CB">
        <w:rPr>
          <w:rFonts w:ascii="Book Antiqua" w:hAnsi="Book Antiqua" w:cs="Times New Roman"/>
          <w:sz w:val="18"/>
          <w:szCs w:val="18"/>
          <w:shd w:val="clear" w:color="auto" w:fill="FFFFFF"/>
          <w:lang w:val="en-US"/>
        </w:rPr>
        <w:t xml:space="preserve">,   </w:t>
      </w:r>
      <w:r w:rsidRPr="00F212CB">
        <w:rPr>
          <w:rFonts w:ascii="Book Antiqua" w:hAnsi="Book Antiqua" w:cs="Times New Roman"/>
          <w:iCs/>
          <w:sz w:val="18"/>
          <w:szCs w:val="18"/>
          <w:shd w:val="clear" w:color="auto" w:fill="FFFFFF"/>
          <w:lang w:val="en-US"/>
        </w:rPr>
        <w:t xml:space="preserve">26.10.2015-ci </w:t>
      </w:r>
      <w:proofErr w:type="spellStart"/>
      <w:r w:rsidRPr="00F212CB">
        <w:rPr>
          <w:rFonts w:ascii="Book Antiqua" w:hAnsi="Book Antiqua" w:cs="Times New Roman"/>
          <w:iCs/>
          <w:sz w:val="18"/>
          <w:szCs w:val="18"/>
          <w:shd w:val="clear" w:color="auto" w:fill="FFFFFF"/>
          <w:lang w:val="en-US"/>
        </w:rPr>
        <w:t>il</w:t>
      </w:r>
      <w:proofErr w:type="spellEnd"/>
      <w:r w:rsidRPr="00F212CB">
        <w:rPr>
          <w:rFonts w:ascii="Book Antiqua" w:hAnsi="Book Antiqua" w:cs="Times New Roman"/>
          <w:iCs/>
          <w:sz w:val="18"/>
          <w:szCs w:val="18"/>
          <w:shd w:val="clear" w:color="auto" w:fill="FFFFFF"/>
          <w:lang w:val="en-US"/>
        </w:rPr>
        <w:t xml:space="preserve"> </w:t>
      </w:r>
      <w:proofErr w:type="spellStart"/>
      <w:r w:rsidRPr="00F212CB">
        <w:rPr>
          <w:rFonts w:ascii="Book Antiqua" w:hAnsi="Book Antiqua" w:cs="Times New Roman"/>
          <w:iCs/>
          <w:sz w:val="18"/>
          <w:szCs w:val="18"/>
          <w:shd w:val="clear" w:color="auto" w:fill="FFFFFF"/>
          <w:lang w:val="en-US"/>
        </w:rPr>
        <w:t>tarixli,www.president.az</w:t>
      </w:r>
      <w:proofErr w:type="spellEnd"/>
    </w:p>
  </w:footnote>
  <w:footnote w:id="82">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apple-converted-space"/>
          <w:rFonts w:ascii="Book Antiqua" w:hAnsi="Book Antiqua" w:cs="Times New Roman"/>
          <w:sz w:val="18"/>
          <w:szCs w:val="18"/>
          <w:lang w:val="en-US"/>
        </w:rPr>
        <w:footnoteRef/>
      </w:r>
      <w:proofErr w:type="gramStart"/>
      <w:r w:rsidRPr="00F212CB">
        <w:rPr>
          <w:rFonts w:ascii="Book Antiqua" w:hAnsi="Book Antiqua" w:cs="Times New Roman"/>
          <w:sz w:val="18"/>
          <w:szCs w:val="18"/>
          <w:shd w:val="clear" w:color="auto" w:fill="FFFFFF"/>
          <w:lang w:val="en-US"/>
        </w:rPr>
        <w:t>“</w:t>
      </w:r>
      <w:proofErr w:type="spellStart"/>
      <w:r w:rsidRPr="00F212CB">
        <w:rPr>
          <w:rFonts w:ascii="Book Antiqua" w:hAnsi="Book Antiqua" w:cs="Times New Roman"/>
          <w:sz w:val="18"/>
          <w:szCs w:val="18"/>
          <w:shd w:val="clear" w:color="auto" w:fill="FFFFFF"/>
          <w:lang w:val="en-US"/>
        </w:rPr>
        <w:t>Sahibkarlıq</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sah</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sind</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aparılan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yoxlamaların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dayandırılması</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haqqında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Az</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rbaycan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Respublikasının</w:t>
      </w:r>
      <w:proofErr w:type="spellEnd"/>
      <w:r w:rsidRPr="00F212CB">
        <w:rPr>
          <w:rFonts w:ascii="Book Antiqua" w:hAnsi="Book Antiqua" w:cs="Times New Roman"/>
          <w:sz w:val="18"/>
          <w:szCs w:val="18"/>
          <w:shd w:val="clear" w:color="auto" w:fill="FFFFFF"/>
          <w:lang w:val="en-US"/>
        </w:rPr>
        <w:t xml:space="preserve"> 20.10.</w:t>
      </w:r>
      <w:proofErr w:type="gramEnd"/>
      <w:r w:rsidRPr="00F212CB">
        <w:rPr>
          <w:rFonts w:ascii="Book Antiqua" w:hAnsi="Book Antiqua" w:cs="Times New Roman"/>
          <w:sz w:val="18"/>
          <w:szCs w:val="18"/>
          <w:shd w:val="clear" w:color="auto" w:fill="FFFFFF"/>
          <w:lang w:val="en-US"/>
        </w:rPr>
        <w:t xml:space="preserve"> 2015-ci </w:t>
      </w:r>
      <w:proofErr w:type="spellStart"/>
      <w:proofErr w:type="gramStart"/>
      <w:r w:rsidRPr="00F212CB">
        <w:rPr>
          <w:rFonts w:ascii="Book Antiqua" w:hAnsi="Book Antiqua" w:cs="Times New Roman"/>
          <w:sz w:val="18"/>
          <w:szCs w:val="18"/>
          <w:shd w:val="clear" w:color="auto" w:fill="FFFFFF"/>
          <w:lang w:val="en-US"/>
        </w:rPr>
        <w:t>il</w:t>
      </w:r>
      <w:proofErr w:type="spellEnd"/>
      <w:proofErr w:type="gram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tarixli</w:t>
      </w:r>
      <w:proofErr w:type="spellEnd"/>
      <w:r w:rsidRPr="00F212CB">
        <w:rPr>
          <w:rFonts w:ascii="Book Antiqua" w:hAnsi="Book Antiqua" w:cs="Times New Roman"/>
          <w:sz w:val="18"/>
          <w:szCs w:val="18"/>
          <w:shd w:val="clear" w:color="auto" w:fill="FFFFFF"/>
          <w:lang w:val="en-US"/>
        </w:rPr>
        <w:t xml:space="preserve"> 1410-IVQ </w:t>
      </w:r>
      <w:proofErr w:type="spellStart"/>
      <w:r w:rsidRPr="00F212CB">
        <w:rPr>
          <w:rFonts w:ascii="Book Antiqua" w:hAnsi="Book Antiqua" w:cs="Times New Roman"/>
          <w:sz w:val="18"/>
          <w:szCs w:val="18"/>
          <w:shd w:val="clear" w:color="auto" w:fill="FFFFFF"/>
          <w:lang w:val="en-US"/>
        </w:rPr>
        <w:t>nömr</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li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Qanununun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t</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tbiqi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v</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sahibkarlıq</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sah</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sind</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aparılan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yoxlamaların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dövl</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t</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t</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nziml</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nm</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sin</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dair</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lav</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t</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dbirl</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w:t>
      </w:r>
      <w:proofErr w:type="spellEnd"/>
      <w:r w:rsidRPr="00F212CB">
        <w:rPr>
          <w:rFonts w:ascii="Book Antiqua" w:hAnsi="Book Antiqua" w:cs="Times New Roman"/>
          <w:sz w:val="18"/>
          <w:szCs w:val="18"/>
          <w:shd w:val="clear" w:color="auto" w:fill="FFFFFF"/>
          <w:lang w:val="en-US"/>
        </w:rPr>
        <w:t xml:space="preserve"> bar</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d</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iCs/>
          <w:sz w:val="18"/>
          <w:szCs w:val="18"/>
          <w:lang w:val="en-US"/>
        </w:rPr>
        <w:t xml:space="preserve">26.10. 2015-ci </w:t>
      </w:r>
      <w:proofErr w:type="spellStart"/>
      <w:r w:rsidRPr="00F212CB">
        <w:rPr>
          <w:rFonts w:ascii="Book Antiqua" w:hAnsi="Book Antiqua" w:cs="Times New Roman"/>
          <w:iCs/>
          <w:sz w:val="18"/>
          <w:szCs w:val="18"/>
          <w:lang w:val="en-US"/>
        </w:rPr>
        <w:t>il</w:t>
      </w:r>
      <w:proofErr w:type="spellEnd"/>
      <w:r w:rsidRPr="00F212CB">
        <w:rPr>
          <w:rFonts w:ascii="Book Antiqua" w:hAnsi="Book Antiqua" w:cs="Times New Roman"/>
          <w:iCs/>
          <w:sz w:val="18"/>
          <w:szCs w:val="18"/>
          <w:lang w:val="en-US"/>
        </w:rPr>
        <w:t xml:space="preserve"> </w:t>
      </w:r>
      <w:proofErr w:type="spellStart"/>
      <w:r w:rsidRPr="00F212CB">
        <w:rPr>
          <w:rFonts w:ascii="Book Antiqua" w:hAnsi="Book Antiqua" w:cs="Times New Roman"/>
          <w:iCs/>
          <w:sz w:val="18"/>
          <w:szCs w:val="18"/>
          <w:lang w:val="en-US"/>
        </w:rPr>
        <w:t>tarixli</w:t>
      </w:r>
      <w:proofErr w:type="spellEnd"/>
      <w:r w:rsidRPr="00F212CB">
        <w:rPr>
          <w:rFonts w:ascii="Book Antiqua" w:hAnsi="Book Antiqua" w:cs="Times New Roman"/>
          <w:iCs/>
          <w:sz w:val="18"/>
          <w:szCs w:val="18"/>
          <w:lang w:val="en-US"/>
        </w:rPr>
        <w:t xml:space="preserve"> </w:t>
      </w:r>
      <w:proofErr w:type="spellStart"/>
      <w:r w:rsidRPr="00F212CB">
        <w:rPr>
          <w:rFonts w:ascii="Book Antiqua" w:hAnsi="Book Antiqua" w:cs="Times New Roman"/>
          <w:sz w:val="18"/>
          <w:szCs w:val="18"/>
          <w:shd w:val="clear" w:color="auto" w:fill="FFFFFF"/>
          <w:lang w:val="en-US"/>
        </w:rPr>
        <w:t>Prezidentinin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F</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rmanı</w:t>
      </w:r>
      <w:proofErr w:type="spellEnd"/>
      <w:r w:rsidRPr="00F212CB">
        <w:rPr>
          <w:rFonts w:ascii="Book Antiqua" w:hAnsi="Book Antiqua" w:cs="Times New Roman"/>
          <w:sz w:val="18"/>
          <w:szCs w:val="18"/>
          <w:shd w:val="clear" w:color="auto" w:fill="FFFFFF"/>
          <w:lang w:val="en-US"/>
        </w:rPr>
        <w:t xml:space="preserve">, </w:t>
      </w:r>
      <w:r w:rsidRPr="00F212CB">
        <w:rPr>
          <w:rFonts w:ascii="Book Antiqua" w:hAnsi="Book Antiqua" w:cs="Times New Roman"/>
          <w:iCs/>
          <w:sz w:val="18"/>
          <w:szCs w:val="18"/>
          <w:lang w:val="en-US"/>
        </w:rPr>
        <w:t xml:space="preserve">  www.president.az</w:t>
      </w:r>
    </w:p>
  </w:footnote>
  <w:footnote w:id="83">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proofErr w:type="spellStart"/>
      <w:r w:rsidRPr="00F212CB">
        <w:rPr>
          <w:rFonts w:ascii="Book Antiqua" w:hAnsi="Book Antiqua" w:cs="Times New Roman"/>
          <w:sz w:val="18"/>
          <w:szCs w:val="18"/>
          <w:shd w:val="clear" w:color="auto" w:fill="FFFFFF"/>
          <w:lang w:val="en-US"/>
        </w:rPr>
        <w:t>Sahibkarlıq</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sah</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sind</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aparılan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yoxlamaların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dayandırılması</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haqqında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Az</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rbaycan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Respublikasının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Qanununa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sas</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insanların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h</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yat</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v</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sağlamlığına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dövl</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tin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t</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hlük</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sizliyin</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v</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iqtisadi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maraqlarına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mühüm</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t</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hlük</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yaradan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hallar</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üzr</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aparılmasına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yol</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veril</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yoxlamaların</w:t>
      </w:r>
      <w:proofErr w:type="spellEnd"/>
      <w:r w:rsidRPr="00F212CB">
        <w:rPr>
          <w:rFonts w:ascii="Book Antiqua" w:hAnsi="Book Antiqua" w:cs="Times New Roman"/>
          <w:sz w:val="18"/>
          <w:szCs w:val="18"/>
          <w:shd w:val="clear" w:color="auto" w:fill="FFFFFF"/>
          <w:lang w:val="en-US"/>
        </w:rPr>
        <w:t xml:space="preserve"> </w:t>
      </w:r>
      <w:r w:rsidRPr="00F212CB">
        <w:rPr>
          <w:rFonts w:ascii="Book Antiqua" w:hAnsi="Book Antiqua" w:cs="Times New Roman"/>
          <w:iCs/>
          <w:sz w:val="18"/>
          <w:szCs w:val="18"/>
          <w:lang w:val="en-US"/>
        </w:rPr>
        <w:t xml:space="preserve">26.10.20150 </w:t>
      </w:r>
      <w:proofErr w:type="spellStart"/>
      <w:r w:rsidRPr="00F212CB">
        <w:rPr>
          <w:rFonts w:ascii="Book Antiqua" w:hAnsi="Book Antiqua" w:cs="Times New Roman"/>
          <w:iCs/>
          <w:sz w:val="18"/>
          <w:szCs w:val="18"/>
          <w:lang w:val="en-US"/>
        </w:rPr>
        <w:t>cil</w:t>
      </w:r>
      <w:proofErr w:type="spellEnd"/>
      <w:r w:rsidRPr="00F212CB">
        <w:rPr>
          <w:rFonts w:ascii="Book Antiqua" w:hAnsi="Book Antiqua" w:cs="Times New Roman"/>
          <w:iCs/>
          <w:sz w:val="18"/>
          <w:szCs w:val="18"/>
          <w:lang w:val="en-US"/>
        </w:rPr>
        <w:t xml:space="preserve"> </w:t>
      </w:r>
      <w:proofErr w:type="spellStart"/>
      <w:r w:rsidRPr="00F212CB">
        <w:rPr>
          <w:rFonts w:ascii="Book Antiqua" w:hAnsi="Book Antiqua" w:cs="Times New Roman"/>
          <w:iCs/>
          <w:sz w:val="18"/>
          <w:szCs w:val="18"/>
          <w:lang w:val="en-US"/>
        </w:rPr>
        <w:t>il</w:t>
      </w:r>
      <w:proofErr w:type="spellEnd"/>
      <w:r w:rsidRPr="00F212CB">
        <w:rPr>
          <w:rFonts w:ascii="Book Antiqua" w:hAnsi="Book Antiqua" w:cs="Times New Roman"/>
          <w:iCs/>
          <w:sz w:val="18"/>
          <w:szCs w:val="18"/>
          <w:lang w:val="en-US"/>
        </w:rPr>
        <w:t xml:space="preserve"> </w:t>
      </w:r>
      <w:proofErr w:type="spellStart"/>
      <w:r w:rsidRPr="00F212CB">
        <w:rPr>
          <w:rFonts w:ascii="Book Antiqua" w:hAnsi="Book Antiqua" w:cs="Times New Roman"/>
          <w:iCs/>
          <w:sz w:val="18"/>
          <w:szCs w:val="18"/>
          <w:lang w:val="en-US"/>
        </w:rPr>
        <w:t>tarixli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Siyahısı</w:t>
      </w:r>
      <w:proofErr w:type="spellEnd"/>
      <w:r w:rsidRPr="00F212CB">
        <w:rPr>
          <w:rFonts w:ascii="Book Antiqua" w:hAnsi="Book Antiqua" w:cs="Times New Roman"/>
          <w:sz w:val="18"/>
          <w:szCs w:val="18"/>
          <w:shd w:val="clear" w:color="auto" w:fill="FFFFFF"/>
          <w:lang w:val="en-US"/>
        </w:rPr>
        <w:t xml:space="preserve">,  </w:t>
      </w:r>
      <w:hyperlink r:id="rId59" w:history="1">
        <w:r w:rsidRPr="00F212CB">
          <w:rPr>
            <w:rStyle w:val="Hyperlink"/>
            <w:rFonts w:ascii="Book Antiqua" w:hAnsi="Book Antiqua"/>
            <w:color w:val="auto"/>
            <w:sz w:val="18"/>
            <w:szCs w:val="18"/>
            <w:shd w:val="clear" w:color="auto" w:fill="FFFFFF"/>
            <w:lang w:val="en-US"/>
          </w:rPr>
          <w:t>www.president.az</w:t>
        </w:r>
      </w:hyperlink>
    </w:p>
  </w:footnote>
  <w:footnote w:id="84">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Interviews with 6 business owners by TA in December 2016 </w:t>
      </w:r>
    </w:p>
  </w:footnote>
  <w:footnote w:id="85">
    <w:p w:rsidR="00F965F7" w:rsidRPr="00EE5336" w:rsidRDefault="00F965F7" w:rsidP="00927520">
      <w:pPr>
        <w:pStyle w:val="FootnoteText"/>
        <w:rPr>
          <w:rFonts w:ascii="Book Antiqua" w:hAnsi="Book Antiqua"/>
          <w:sz w:val="18"/>
          <w:szCs w:val="18"/>
          <w:lang w:val="az-Latn-AZ"/>
        </w:rPr>
      </w:pPr>
      <w:r w:rsidRPr="00EE5336">
        <w:rPr>
          <w:rStyle w:val="FootnoteReference"/>
          <w:rFonts w:ascii="Book Antiqua" w:hAnsi="Book Antiqua"/>
          <w:sz w:val="18"/>
          <w:szCs w:val="18"/>
        </w:rPr>
        <w:footnoteRef/>
      </w:r>
      <w:r w:rsidRPr="00EE5336">
        <w:rPr>
          <w:rFonts w:ascii="Book Antiqua" w:hAnsi="Book Antiqua"/>
          <w:sz w:val="18"/>
          <w:szCs w:val="18"/>
          <w:lang w:val="az-Latn-AZ"/>
        </w:rPr>
        <w:t xml:space="preserve"> EU Business Climate Survey Report, 2016</w:t>
      </w:r>
    </w:p>
  </w:footnote>
  <w:footnote w:id="86">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National Integrity Systems Assessment: Azerbaijan 2014, </w:t>
      </w:r>
      <w:hyperlink r:id="rId60" w:history="1">
        <w:r w:rsidRPr="00F212CB">
          <w:rPr>
            <w:rStyle w:val="Hyperlink"/>
            <w:rFonts w:ascii="Book Antiqua" w:hAnsi="Book Antiqua"/>
            <w:color w:val="auto"/>
            <w:sz w:val="18"/>
            <w:szCs w:val="18"/>
            <w:lang w:val="en-US"/>
          </w:rPr>
          <w:t>www.transparency.az</w:t>
        </w:r>
      </w:hyperlink>
    </w:p>
  </w:footnote>
  <w:footnote w:id="87">
    <w:p w:rsidR="00F965F7" w:rsidRPr="00A819EF" w:rsidRDefault="00F965F7" w:rsidP="00F212CB">
      <w:pPr>
        <w:spacing w:after="0" w:line="240" w:lineRule="auto"/>
        <w:jc w:val="both"/>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proofErr w:type="spellStart"/>
      <w:r w:rsidRPr="00A819EF">
        <w:rPr>
          <w:rFonts w:ascii="Book Antiqua" w:eastAsia="Times New Roman" w:hAnsi="Book Antiqua" w:cs="Times New Roman"/>
          <w:bCs/>
          <w:kern w:val="36"/>
          <w:sz w:val="18"/>
          <w:szCs w:val="18"/>
        </w:rPr>
        <w:t>Ильхам</w:t>
      </w:r>
      <w:proofErr w:type="spellEnd"/>
      <w:r w:rsidRPr="00A819EF">
        <w:rPr>
          <w:rFonts w:ascii="Book Antiqua" w:eastAsia="Times New Roman" w:hAnsi="Book Antiqua" w:cs="Times New Roman"/>
          <w:bCs/>
          <w:kern w:val="36"/>
          <w:sz w:val="18"/>
          <w:szCs w:val="18"/>
        </w:rPr>
        <w:t xml:space="preserve"> Алиев призвал бороться с монополиями, </w:t>
      </w:r>
      <w:r w:rsidRPr="00A819EF">
        <w:rPr>
          <w:rFonts w:ascii="Book Antiqua" w:eastAsia="Times New Roman" w:hAnsi="Book Antiqua" w:cs="Times New Roman"/>
          <w:sz w:val="18"/>
          <w:szCs w:val="18"/>
        </w:rPr>
        <w:t xml:space="preserve">12.10.2015, </w:t>
      </w:r>
      <w:hyperlink r:id="rId61" w:history="1">
        <w:r w:rsidRPr="00F212CB">
          <w:rPr>
            <w:rStyle w:val="Hyperlink"/>
            <w:rFonts w:ascii="Book Antiqua" w:hAnsi="Book Antiqua"/>
            <w:color w:val="auto"/>
            <w:sz w:val="18"/>
            <w:szCs w:val="18"/>
            <w:lang w:val="en-US"/>
          </w:rPr>
          <w:t>http</w:t>
        </w:r>
        <w:r w:rsidRPr="00A819EF">
          <w:rPr>
            <w:rStyle w:val="Hyperlink"/>
            <w:rFonts w:ascii="Book Antiqua" w:hAnsi="Book Antiqua"/>
            <w:color w:val="auto"/>
            <w:sz w:val="18"/>
            <w:szCs w:val="18"/>
          </w:rPr>
          <w:t>://</w:t>
        </w:r>
        <w:proofErr w:type="spellStart"/>
        <w:r w:rsidRPr="00F212CB">
          <w:rPr>
            <w:rStyle w:val="Hyperlink"/>
            <w:rFonts w:ascii="Book Antiqua" w:hAnsi="Book Antiqua"/>
            <w:color w:val="auto"/>
            <w:sz w:val="18"/>
            <w:szCs w:val="18"/>
            <w:lang w:val="en-US"/>
          </w:rPr>
          <w:t>haqqin</w:t>
        </w:r>
        <w:proofErr w:type="spellEnd"/>
        <w:r w:rsidRPr="00A819EF">
          <w:rPr>
            <w:rStyle w:val="Hyperlink"/>
            <w:rFonts w:ascii="Book Antiqua" w:hAnsi="Book Antiqua"/>
            <w:color w:val="auto"/>
            <w:sz w:val="18"/>
            <w:szCs w:val="18"/>
          </w:rPr>
          <w:t>.</w:t>
        </w:r>
        <w:proofErr w:type="spellStart"/>
        <w:r w:rsidRPr="00F212CB">
          <w:rPr>
            <w:rStyle w:val="Hyperlink"/>
            <w:rFonts w:ascii="Book Antiqua" w:hAnsi="Book Antiqua"/>
            <w:color w:val="auto"/>
            <w:sz w:val="18"/>
            <w:szCs w:val="18"/>
            <w:lang w:val="en-US"/>
          </w:rPr>
          <w:t>az</w:t>
        </w:r>
        <w:proofErr w:type="spellEnd"/>
        <w:r w:rsidRPr="00A819EF">
          <w:rPr>
            <w:rStyle w:val="Hyperlink"/>
            <w:rFonts w:ascii="Book Antiqua" w:hAnsi="Book Antiqua"/>
            <w:color w:val="auto"/>
            <w:sz w:val="18"/>
            <w:szCs w:val="18"/>
          </w:rPr>
          <w:t>/</w:t>
        </w:r>
        <w:r w:rsidRPr="00F212CB">
          <w:rPr>
            <w:rStyle w:val="Hyperlink"/>
            <w:rFonts w:ascii="Book Antiqua" w:hAnsi="Book Antiqua"/>
            <w:color w:val="auto"/>
            <w:sz w:val="18"/>
            <w:szCs w:val="18"/>
            <w:lang w:val="en-US"/>
          </w:rPr>
          <w:t>news</w:t>
        </w:r>
        <w:r w:rsidRPr="00A819EF">
          <w:rPr>
            <w:rStyle w:val="Hyperlink"/>
            <w:rFonts w:ascii="Book Antiqua" w:hAnsi="Book Antiqua"/>
            <w:color w:val="auto"/>
            <w:sz w:val="18"/>
            <w:szCs w:val="18"/>
          </w:rPr>
          <w:t>/54802</w:t>
        </w:r>
      </w:hyperlink>
    </w:p>
  </w:footnote>
  <w:footnote w:id="88">
    <w:p w:rsidR="00F965F7" w:rsidRPr="00A819EF" w:rsidRDefault="00F965F7" w:rsidP="00F212CB">
      <w:pPr>
        <w:pStyle w:val="FootnoteText"/>
        <w:jc w:val="both"/>
        <w:rPr>
          <w:rFonts w:ascii="Book Antiqua" w:hAnsi="Book Antiqua"/>
          <w:sz w:val="18"/>
          <w:szCs w:val="18"/>
        </w:rPr>
      </w:pPr>
      <w:r w:rsidRPr="00F212CB">
        <w:rPr>
          <w:rStyle w:val="FootnoteReference"/>
          <w:rFonts w:ascii="Book Antiqua" w:hAnsi="Book Antiqua"/>
          <w:sz w:val="18"/>
          <w:szCs w:val="18"/>
          <w:lang w:val="en-US"/>
        </w:rPr>
        <w:footnoteRef/>
      </w:r>
      <w:proofErr w:type="spellStart"/>
      <w:r w:rsidRPr="00F212CB">
        <w:rPr>
          <w:rFonts w:ascii="Book Antiqua" w:hAnsi="Book Antiqua"/>
          <w:sz w:val="18"/>
          <w:szCs w:val="18"/>
          <w:shd w:val="clear" w:color="auto" w:fill="FFFFFF"/>
          <w:lang w:val="en-US"/>
        </w:rPr>
        <w:t>Sahibkarl</w:t>
      </w:r>
      <w:proofErr w:type="spellEnd"/>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q</w:t>
      </w:r>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f</w:t>
      </w:r>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aliyy</w:t>
      </w:r>
      <w:proofErr w:type="spellEnd"/>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tinin</w:t>
      </w:r>
      <w:proofErr w:type="spellEnd"/>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x</w:t>
      </w:r>
      <w:proofErr w:type="spellStart"/>
      <w:r w:rsidRPr="00A819EF">
        <w:rPr>
          <w:rFonts w:ascii="Book Antiqua" w:hAnsi="Book Antiqua"/>
          <w:sz w:val="18"/>
          <w:szCs w:val="18"/>
          <w:shd w:val="clear" w:color="auto" w:fill="FFFFFF"/>
        </w:rPr>
        <w:t>ü</w:t>
      </w:r>
      <w:r w:rsidRPr="00F212CB">
        <w:rPr>
          <w:rFonts w:ascii="Book Antiqua" w:hAnsi="Book Antiqua"/>
          <w:sz w:val="18"/>
          <w:szCs w:val="18"/>
          <w:shd w:val="clear" w:color="auto" w:fill="FFFFFF"/>
          <w:lang w:val="en-US"/>
        </w:rPr>
        <w:t>susi</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raz</w:t>
      </w:r>
      <w:proofErr w:type="spellEnd"/>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l</w:t>
      </w:r>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q</w:t>
      </w:r>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lisenziya</w:t>
      </w:r>
      <w:proofErr w:type="spellEnd"/>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t</w:t>
      </w:r>
      <w:r w:rsidRPr="00A819EF">
        <w:rPr>
          <w:sz w:val="18"/>
          <w:szCs w:val="18"/>
          <w:shd w:val="clear" w:color="auto" w:fill="FFFFFF"/>
        </w:rPr>
        <w:t>ə</w:t>
      </w:r>
      <w:r w:rsidRPr="00F212CB">
        <w:rPr>
          <w:rFonts w:ascii="Book Antiqua" w:hAnsi="Book Antiqua"/>
          <w:sz w:val="18"/>
          <w:szCs w:val="18"/>
          <w:shd w:val="clear" w:color="auto" w:fill="FFFFFF"/>
          <w:lang w:val="en-US"/>
        </w:rPr>
        <w:t>l</w:t>
      </w:r>
      <w:r w:rsidRPr="00A819EF">
        <w:rPr>
          <w:sz w:val="18"/>
          <w:szCs w:val="18"/>
          <w:shd w:val="clear" w:color="auto" w:fill="FFFFFF"/>
        </w:rPr>
        <w:t>ə</w:t>
      </w:r>
      <w:r w:rsidRPr="00F212CB">
        <w:rPr>
          <w:rFonts w:ascii="Book Antiqua" w:hAnsi="Book Antiqua"/>
          <w:sz w:val="18"/>
          <w:szCs w:val="18"/>
          <w:shd w:val="clear" w:color="auto" w:fill="FFFFFF"/>
          <w:lang w:val="en-US"/>
        </w:rPr>
        <w:t>b</w:t>
      </w:r>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olunan</w:t>
      </w:r>
      <w:proofErr w:type="spellEnd"/>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n</w:t>
      </w:r>
      <w:proofErr w:type="spellStart"/>
      <w:r w:rsidRPr="00A819EF">
        <w:rPr>
          <w:rFonts w:ascii="Book Antiqua" w:hAnsi="Book Antiqua"/>
          <w:sz w:val="18"/>
          <w:szCs w:val="18"/>
          <w:shd w:val="clear" w:color="auto" w:fill="FFFFFF"/>
        </w:rPr>
        <w:t>ö</w:t>
      </w:r>
      <w:r w:rsidRPr="00F212CB">
        <w:rPr>
          <w:rFonts w:ascii="Book Antiqua" w:hAnsi="Book Antiqua"/>
          <w:sz w:val="18"/>
          <w:szCs w:val="18"/>
          <w:shd w:val="clear" w:color="auto" w:fill="FFFFFF"/>
          <w:lang w:val="en-US"/>
        </w:rPr>
        <w:t>vl</w:t>
      </w:r>
      <w:proofErr w:type="spellEnd"/>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rinin</w:t>
      </w:r>
      <w:proofErr w:type="spellEnd"/>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say</w:t>
      </w:r>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n</w:t>
      </w:r>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n</w:t>
      </w:r>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azald</w:t>
      </w:r>
      <w:proofErr w:type="spellEnd"/>
      <w:r w:rsidRPr="00A819EF">
        <w:rPr>
          <w:rFonts w:ascii="Book Antiqua" w:hAnsi="Book Antiqua"/>
          <w:sz w:val="18"/>
          <w:szCs w:val="18"/>
          <w:shd w:val="clear" w:color="auto" w:fill="FFFFFF"/>
        </w:rPr>
        <w:t>ı</w:t>
      </w:r>
      <w:proofErr w:type="spellStart"/>
      <w:r w:rsidRPr="00F212CB">
        <w:rPr>
          <w:rFonts w:ascii="Book Antiqua" w:hAnsi="Book Antiqua"/>
          <w:sz w:val="18"/>
          <w:szCs w:val="18"/>
          <w:shd w:val="clear" w:color="auto" w:fill="FFFFFF"/>
          <w:lang w:val="en-US"/>
        </w:rPr>
        <w:t>lmas</w:t>
      </w:r>
      <w:proofErr w:type="spellEnd"/>
      <w:r w:rsidRPr="00A819EF">
        <w:rPr>
          <w:rFonts w:ascii="Book Antiqua" w:hAnsi="Book Antiqua"/>
          <w:sz w:val="18"/>
          <w:szCs w:val="18"/>
          <w:shd w:val="clear" w:color="auto" w:fill="FFFFFF"/>
        </w:rPr>
        <w:t xml:space="preserve">ı, </w:t>
      </w:r>
      <w:r w:rsidRPr="00F212CB">
        <w:rPr>
          <w:rFonts w:ascii="Book Antiqua" w:hAnsi="Book Antiqua"/>
          <w:sz w:val="18"/>
          <w:szCs w:val="18"/>
          <w:shd w:val="clear" w:color="auto" w:fill="FFFFFF"/>
          <w:lang w:val="en-US"/>
        </w:rPr>
        <w:t>x</w:t>
      </w:r>
      <w:proofErr w:type="spellStart"/>
      <w:r w:rsidRPr="00A819EF">
        <w:rPr>
          <w:rFonts w:ascii="Book Antiqua" w:hAnsi="Book Antiqua"/>
          <w:sz w:val="18"/>
          <w:szCs w:val="18"/>
          <w:shd w:val="clear" w:color="auto" w:fill="FFFFFF"/>
        </w:rPr>
        <w:t>ü</w:t>
      </w:r>
      <w:r w:rsidRPr="00F212CB">
        <w:rPr>
          <w:rFonts w:ascii="Book Antiqua" w:hAnsi="Book Antiqua"/>
          <w:sz w:val="18"/>
          <w:szCs w:val="18"/>
          <w:shd w:val="clear" w:color="auto" w:fill="FFFFFF"/>
          <w:lang w:val="en-US"/>
        </w:rPr>
        <w:t>susi</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raz</w:t>
      </w:r>
      <w:proofErr w:type="spellEnd"/>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l</w:t>
      </w:r>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q</w:t>
      </w:r>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lisenziya</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verilm</w:t>
      </w:r>
      <w:proofErr w:type="spellEnd"/>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si</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prosedurlar</w:t>
      </w:r>
      <w:proofErr w:type="spellEnd"/>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n</w:t>
      </w:r>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n</w:t>
      </w:r>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sad</w:t>
      </w:r>
      <w:r w:rsidRPr="00A819EF">
        <w:rPr>
          <w:sz w:val="18"/>
          <w:szCs w:val="18"/>
          <w:shd w:val="clear" w:color="auto" w:fill="FFFFFF"/>
        </w:rPr>
        <w:t>ə</w:t>
      </w:r>
      <w:r w:rsidRPr="00F212CB">
        <w:rPr>
          <w:rFonts w:ascii="Book Antiqua" w:hAnsi="Book Antiqua"/>
          <w:sz w:val="18"/>
          <w:szCs w:val="18"/>
          <w:shd w:val="clear" w:color="auto" w:fill="FFFFFF"/>
          <w:lang w:val="en-US"/>
        </w:rPr>
        <w:t>l</w:t>
      </w:r>
      <w:r w:rsidRPr="00A819EF">
        <w:rPr>
          <w:sz w:val="18"/>
          <w:szCs w:val="18"/>
          <w:shd w:val="clear" w:color="auto" w:fill="FFFFFF"/>
        </w:rPr>
        <w:t>ə</w:t>
      </w:r>
      <w:r w:rsidRPr="00A819EF">
        <w:rPr>
          <w:rFonts w:ascii="Book Antiqua" w:hAnsi="Book Antiqua"/>
          <w:sz w:val="18"/>
          <w:szCs w:val="18"/>
          <w:shd w:val="clear" w:color="auto" w:fill="FFFFFF"/>
        </w:rPr>
        <w:t>ş</w:t>
      </w:r>
      <w:proofErr w:type="spellStart"/>
      <w:r w:rsidRPr="00F212CB">
        <w:rPr>
          <w:rFonts w:ascii="Book Antiqua" w:hAnsi="Book Antiqua"/>
          <w:sz w:val="18"/>
          <w:szCs w:val="18"/>
          <w:shd w:val="clear" w:color="auto" w:fill="FFFFFF"/>
          <w:lang w:val="en-US"/>
        </w:rPr>
        <w:t>dirilm</w:t>
      </w:r>
      <w:proofErr w:type="spellEnd"/>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si</w:t>
      </w:r>
      <w:proofErr w:type="spellEnd"/>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v</w:t>
      </w:r>
      <w:r w:rsidRPr="00A819EF">
        <w:rPr>
          <w:sz w:val="18"/>
          <w:szCs w:val="18"/>
          <w:shd w:val="clear" w:color="auto" w:fill="FFFFFF"/>
        </w:rPr>
        <w:t>ə</w:t>
      </w:r>
      <w:r w:rsidRPr="00A819EF">
        <w:rPr>
          <w:rFonts w:ascii="Book Antiqua" w:hAnsi="Book Antiqua"/>
          <w:sz w:val="18"/>
          <w:szCs w:val="18"/>
          <w:shd w:val="clear" w:color="auto" w:fill="FFFFFF"/>
        </w:rPr>
        <w:t xml:space="preserve"> ş</w:t>
      </w:r>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ffafl</w:t>
      </w:r>
      <w:proofErr w:type="spellEnd"/>
      <w:r w:rsidRPr="00A819EF">
        <w:rPr>
          <w:rFonts w:ascii="Book Antiqua" w:hAnsi="Book Antiqua"/>
          <w:sz w:val="18"/>
          <w:szCs w:val="18"/>
          <w:shd w:val="clear" w:color="auto" w:fill="FFFFFF"/>
        </w:rPr>
        <w:t>ığı</w:t>
      </w:r>
      <w:r w:rsidRPr="00F212CB">
        <w:rPr>
          <w:rFonts w:ascii="Book Antiqua" w:hAnsi="Book Antiqua"/>
          <w:sz w:val="18"/>
          <w:szCs w:val="18"/>
          <w:shd w:val="clear" w:color="auto" w:fill="FFFFFF"/>
          <w:lang w:val="en-US"/>
        </w:rPr>
        <w:t>n</w:t>
      </w:r>
      <w:r w:rsidRPr="00A819EF">
        <w:rPr>
          <w:rFonts w:ascii="Book Antiqua" w:hAnsi="Book Antiqua"/>
          <w:sz w:val="18"/>
          <w:szCs w:val="18"/>
          <w:shd w:val="clear" w:color="auto" w:fill="FFFFFF"/>
        </w:rPr>
        <w:t>ı</w:t>
      </w:r>
      <w:r w:rsidRPr="00F212CB">
        <w:rPr>
          <w:rFonts w:ascii="Book Antiqua" w:hAnsi="Book Antiqua"/>
          <w:sz w:val="18"/>
          <w:szCs w:val="18"/>
          <w:shd w:val="clear" w:color="auto" w:fill="FFFFFF"/>
          <w:lang w:val="en-US"/>
        </w:rPr>
        <w:t>n</w:t>
      </w:r>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t</w:t>
      </w:r>
      <w:r w:rsidRPr="00A819EF">
        <w:rPr>
          <w:sz w:val="18"/>
          <w:szCs w:val="18"/>
          <w:shd w:val="clear" w:color="auto" w:fill="FFFFFF"/>
        </w:rPr>
        <w:t>ə</w:t>
      </w:r>
      <w:r w:rsidRPr="00F212CB">
        <w:rPr>
          <w:rFonts w:ascii="Book Antiqua" w:hAnsi="Book Antiqua"/>
          <w:sz w:val="18"/>
          <w:szCs w:val="18"/>
          <w:shd w:val="clear" w:color="auto" w:fill="FFFFFF"/>
          <w:lang w:val="en-US"/>
        </w:rPr>
        <w:t>min</w:t>
      </w:r>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edilm</w:t>
      </w:r>
      <w:proofErr w:type="spellEnd"/>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si</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haqq</w:t>
      </w:r>
      <w:proofErr w:type="spellEnd"/>
      <w:r w:rsidRPr="00A819EF">
        <w:rPr>
          <w:rFonts w:ascii="Book Antiqua" w:hAnsi="Book Antiqua"/>
          <w:sz w:val="18"/>
          <w:szCs w:val="18"/>
          <w:shd w:val="clear" w:color="auto" w:fill="FFFFFF"/>
        </w:rPr>
        <w:t>ı</w:t>
      </w:r>
      <w:proofErr w:type="spellStart"/>
      <w:r w:rsidRPr="00F212CB">
        <w:rPr>
          <w:rFonts w:ascii="Book Antiqua" w:hAnsi="Book Antiqua"/>
          <w:sz w:val="18"/>
          <w:szCs w:val="18"/>
          <w:shd w:val="clear" w:color="auto" w:fill="FFFFFF"/>
          <w:lang w:val="en-US"/>
        </w:rPr>
        <w:t>nda</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Az</w:t>
      </w:r>
      <w:proofErr w:type="spellEnd"/>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rbaycan</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Respublikas</w:t>
      </w:r>
      <w:proofErr w:type="spellEnd"/>
      <w:r w:rsidRPr="00A819EF">
        <w:rPr>
          <w:rFonts w:ascii="Book Antiqua" w:hAnsi="Book Antiqua"/>
          <w:sz w:val="18"/>
          <w:szCs w:val="18"/>
          <w:shd w:val="clear" w:color="auto" w:fill="FFFFFF"/>
        </w:rPr>
        <w:t xml:space="preserve">ı </w:t>
      </w:r>
      <w:proofErr w:type="spellStart"/>
      <w:r w:rsidRPr="00F212CB">
        <w:rPr>
          <w:rFonts w:ascii="Book Antiqua" w:hAnsi="Book Antiqua"/>
          <w:sz w:val="18"/>
          <w:szCs w:val="18"/>
          <w:shd w:val="clear" w:color="auto" w:fill="FFFFFF"/>
          <w:lang w:val="en-US"/>
        </w:rPr>
        <w:t>Prezidentinin</w:t>
      </w:r>
      <w:proofErr w:type="spellEnd"/>
      <w:r w:rsidRPr="00A819EF">
        <w:rPr>
          <w:rFonts w:ascii="Book Antiqua" w:hAnsi="Book Antiqua"/>
          <w:sz w:val="18"/>
          <w:szCs w:val="18"/>
          <w:shd w:val="clear" w:color="auto" w:fill="FFFFFF"/>
        </w:rPr>
        <w:t xml:space="preserve"> 10.10.2015-</w:t>
      </w:r>
      <w:proofErr w:type="spellStart"/>
      <w:r w:rsidRPr="00F212CB">
        <w:rPr>
          <w:rFonts w:ascii="Book Antiqua" w:hAnsi="Book Antiqua"/>
          <w:sz w:val="18"/>
          <w:szCs w:val="18"/>
          <w:shd w:val="clear" w:color="auto" w:fill="FFFFFF"/>
          <w:lang w:val="en-US"/>
        </w:rPr>
        <w:t>cil</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il</w:t>
      </w:r>
      <w:proofErr w:type="spellEnd"/>
      <w:r w:rsidRPr="00A819EF">
        <w:rPr>
          <w:rFonts w:ascii="Book Antiqua" w:hAnsi="Book Antiqua"/>
          <w:sz w:val="18"/>
          <w:szCs w:val="18"/>
          <w:shd w:val="clear" w:color="auto" w:fill="FFFFFF"/>
        </w:rPr>
        <w:t xml:space="preserve"> </w:t>
      </w:r>
      <w:proofErr w:type="spellStart"/>
      <w:r w:rsidRPr="00F212CB">
        <w:rPr>
          <w:rFonts w:ascii="Book Antiqua" w:hAnsi="Book Antiqua"/>
          <w:sz w:val="18"/>
          <w:szCs w:val="18"/>
          <w:shd w:val="clear" w:color="auto" w:fill="FFFFFF"/>
          <w:lang w:val="en-US"/>
        </w:rPr>
        <w:t>tarixli</w:t>
      </w:r>
      <w:proofErr w:type="spellEnd"/>
      <w:r w:rsidRPr="00A819EF">
        <w:rPr>
          <w:rFonts w:ascii="Book Antiqua" w:hAnsi="Book Antiqua"/>
          <w:sz w:val="18"/>
          <w:szCs w:val="18"/>
          <w:shd w:val="clear" w:color="auto" w:fill="FFFFFF"/>
        </w:rPr>
        <w:t xml:space="preserve">  </w:t>
      </w:r>
      <w:r w:rsidRPr="00F212CB">
        <w:rPr>
          <w:rFonts w:ascii="Book Antiqua" w:hAnsi="Book Antiqua"/>
          <w:sz w:val="18"/>
          <w:szCs w:val="18"/>
          <w:shd w:val="clear" w:color="auto" w:fill="FFFFFF"/>
          <w:lang w:val="en-US"/>
        </w:rPr>
        <w:t>F</w:t>
      </w:r>
      <w:r w:rsidRPr="00A819EF">
        <w:rPr>
          <w:sz w:val="18"/>
          <w:szCs w:val="18"/>
          <w:shd w:val="clear" w:color="auto" w:fill="FFFFFF"/>
        </w:rPr>
        <w:t>ə</w:t>
      </w:r>
      <w:proofErr w:type="spellStart"/>
      <w:r w:rsidRPr="00F212CB">
        <w:rPr>
          <w:rFonts w:ascii="Book Antiqua" w:hAnsi="Book Antiqua"/>
          <w:sz w:val="18"/>
          <w:szCs w:val="18"/>
          <w:shd w:val="clear" w:color="auto" w:fill="FFFFFF"/>
          <w:lang w:val="en-US"/>
        </w:rPr>
        <w:t>rman</w:t>
      </w:r>
      <w:proofErr w:type="spellEnd"/>
      <w:r w:rsidRPr="00A819EF">
        <w:rPr>
          <w:rFonts w:ascii="Book Antiqua" w:hAnsi="Book Antiqua"/>
          <w:sz w:val="18"/>
          <w:szCs w:val="18"/>
          <w:shd w:val="clear" w:color="auto" w:fill="FFFFFF"/>
        </w:rPr>
        <w:t xml:space="preserve">ı;  </w:t>
      </w:r>
      <w:hyperlink r:id="rId62" w:history="1">
        <w:r w:rsidRPr="00F212CB">
          <w:rPr>
            <w:rStyle w:val="Hyperlink"/>
            <w:rFonts w:ascii="Book Antiqua" w:hAnsi="Book Antiqua"/>
            <w:color w:val="auto"/>
            <w:sz w:val="18"/>
            <w:szCs w:val="18"/>
            <w:shd w:val="clear" w:color="auto" w:fill="FFFFFF"/>
            <w:lang w:val="en-US"/>
          </w:rPr>
          <w:t>www</w:t>
        </w:r>
        <w:r w:rsidRPr="00A819EF">
          <w:rPr>
            <w:rStyle w:val="Hyperlink"/>
            <w:rFonts w:ascii="Book Antiqua" w:hAnsi="Book Antiqua"/>
            <w:color w:val="auto"/>
            <w:sz w:val="18"/>
            <w:szCs w:val="18"/>
            <w:shd w:val="clear" w:color="auto" w:fill="FFFFFF"/>
          </w:rPr>
          <w:t>.</w:t>
        </w:r>
        <w:r w:rsidRPr="00F212CB">
          <w:rPr>
            <w:rStyle w:val="Hyperlink"/>
            <w:rFonts w:ascii="Book Antiqua" w:hAnsi="Book Antiqua"/>
            <w:color w:val="auto"/>
            <w:sz w:val="18"/>
            <w:szCs w:val="18"/>
            <w:shd w:val="clear" w:color="auto" w:fill="FFFFFF"/>
            <w:lang w:val="en-US"/>
          </w:rPr>
          <w:t>president</w:t>
        </w:r>
        <w:r w:rsidRPr="00A819EF">
          <w:rPr>
            <w:rStyle w:val="Hyperlink"/>
            <w:rFonts w:ascii="Book Antiqua" w:hAnsi="Book Antiqua"/>
            <w:color w:val="auto"/>
            <w:sz w:val="18"/>
            <w:szCs w:val="18"/>
            <w:shd w:val="clear" w:color="auto" w:fill="FFFFFF"/>
          </w:rPr>
          <w:t>.</w:t>
        </w:r>
        <w:proofErr w:type="spellStart"/>
        <w:r w:rsidRPr="00F212CB">
          <w:rPr>
            <w:rStyle w:val="Hyperlink"/>
            <w:rFonts w:ascii="Book Antiqua" w:hAnsi="Book Antiqua"/>
            <w:color w:val="auto"/>
            <w:sz w:val="18"/>
            <w:szCs w:val="18"/>
            <w:shd w:val="clear" w:color="auto" w:fill="FFFFFF"/>
            <w:lang w:val="en-US"/>
          </w:rPr>
          <w:t>az</w:t>
        </w:r>
        <w:proofErr w:type="spellEnd"/>
      </w:hyperlink>
    </w:p>
  </w:footnote>
  <w:footnote w:id="89">
    <w:p w:rsidR="00F965F7" w:rsidRPr="00EE5336" w:rsidRDefault="00F965F7" w:rsidP="00927520">
      <w:pPr>
        <w:pStyle w:val="FootnoteText"/>
        <w:rPr>
          <w:rFonts w:ascii="Book Antiqua" w:hAnsi="Book Antiqua"/>
          <w:sz w:val="18"/>
          <w:szCs w:val="18"/>
          <w:lang w:val="az-Latn-AZ"/>
        </w:rPr>
      </w:pPr>
      <w:r w:rsidRPr="00EE5336">
        <w:rPr>
          <w:rStyle w:val="FootnoteReference"/>
          <w:rFonts w:ascii="Book Antiqua" w:hAnsi="Book Antiqua"/>
          <w:sz w:val="18"/>
          <w:szCs w:val="18"/>
        </w:rPr>
        <w:footnoteRef/>
      </w:r>
      <w:r w:rsidRPr="00EE5336">
        <w:rPr>
          <w:rFonts w:ascii="Book Antiqua" w:hAnsi="Book Antiqua"/>
          <w:sz w:val="18"/>
          <w:szCs w:val="18"/>
          <w:lang w:val="az-Latn-AZ"/>
        </w:rPr>
        <w:t xml:space="preserve"> http://asan.gov.az/az/content/index/412#.V2hP5LiLSM8</w:t>
      </w:r>
    </w:p>
  </w:footnote>
  <w:footnote w:id="90">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 xml:space="preserve"> Round table of 28 August 2014 on  issues in registration of civil status acts  </w:t>
      </w:r>
    </w:p>
  </w:footnote>
  <w:footnote w:id="91">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proofErr w:type="spellStart"/>
      <w:r w:rsidRPr="00F212CB">
        <w:rPr>
          <w:rFonts w:ascii="Book Antiqua" w:hAnsi="Book Antiqua" w:cs="Times New Roman"/>
          <w:bCs/>
          <w:color w:val="000000"/>
          <w:sz w:val="18"/>
          <w:szCs w:val="18"/>
          <w:lang w:val="en-US"/>
        </w:rPr>
        <w:t>Az</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rbaycan</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Respublikasının</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Ail</w:t>
      </w:r>
      <w:r w:rsidRPr="00F212CB">
        <w:rPr>
          <w:rFonts w:ascii="Book Antiqua" w:hAnsi="Times New Roman" w:cs="Times New Roman"/>
          <w:bCs/>
          <w:color w:val="000000"/>
          <w:sz w:val="18"/>
          <w:szCs w:val="18"/>
          <w:lang w:val="en-US"/>
        </w:rPr>
        <w:t>ə</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M</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c</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ll</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sind</w:t>
      </w:r>
      <w:r w:rsidRPr="00F212CB">
        <w:rPr>
          <w:rFonts w:ascii="Book Antiqua" w:hAnsi="Times New Roman" w:cs="Times New Roman"/>
          <w:bCs/>
          <w:color w:val="000000"/>
          <w:sz w:val="18"/>
          <w:szCs w:val="18"/>
          <w:lang w:val="en-US"/>
        </w:rPr>
        <w:t>ə</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d</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yişiklikl</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r</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edilm</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si</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haqqında</w:t>
      </w:r>
      <w:proofErr w:type="spellEnd"/>
      <w:r w:rsidRPr="00F212CB">
        <w:rPr>
          <w:rFonts w:ascii="Book Antiqua" w:hAnsi="Book Antiqua" w:cs="Times New Roman"/>
          <w:bCs/>
          <w:color w:val="000000"/>
          <w:sz w:val="18"/>
          <w:szCs w:val="18"/>
          <w:lang w:val="en-US"/>
        </w:rPr>
        <w:t xml:space="preserve"> AR 17.10,214-il </w:t>
      </w:r>
      <w:proofErr w:type="spellStart"/>
      <w:r w:rsidRPr="00F212CB">
        <w:rPr>
          <w:rFonts w:ascii="Book Antiqua" w:hAnsi="Book Antiqua" w:cs="Times New Roman"/>
          <w:bCs/>
          <w:color w:val="000000"/>
          <w:sz w:val="18"/>
          <w:szCs w:val="18"/>
          <w:lang w:val="en-US"/>
        </w:rPr>
        <w:t>tarixli</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Qanunu</w:t>
      </w:r>
      <w:proofErr w:type="spellEnd"/>
      <w:r w:rsidRPr="00F212CB">
        <w:rPr>
          <w:rFonts w:ascii="Book Antiqua" w:hAnsi="Book Antiqua" w:cs="Times New Roman"/>
          <w:bCs/>
          <w:color w:val="000000"/>
          <w:sz w:val="18"/>
          <w:szCs w:val="18"/>
          <w:lang w:val="en-US"/>
        </w:rPr>
        <w:t xml:space="preserve">, </w:t>
      </w:r>
      <w:r w:rsidRPr="00F212CB">
        <w:rPr>
          <w:rFonts w:ascii="Book Antiqua" w:hAnsi="Book Antiqua" w:cs="Times New Roman"/>
          <w:sz w:val="18"/>
          <w:szCs w:val="18"/>
          <w:lang w:val="en-US"/>
        </w:rPr>
        <w:t xml:space="preserve">, </w:t>
      </w:r>
      <w:hyperlink r:id="rId63" w:history="1">
        <w:r w:rsidRPr="00F212CB">
          <w:rPr>
            <w:rStyle w:val="Hyperlink"/>
            <w:rFonts w:ascii="Book Antiqua" w:hAnsi="Book Antiqua"/>
            <w:sz w:val="18"/>
            <w:szCs w:val="18"/>
            <w:lang w:val="en-US"/>
          </w:rPr>
          <w:t>www.president.az</w:t>
        </w:r>
      </w:hyperlink>
    </w:p>
  </w:footnote>
  <w:footnote w:id="92">
    <w:p w:rsidR="00F965F7" w:rsidRPr="00F212CB" w:rsidRDefault="00F965F7" w:rsidP="00F212CB">
      <w:pPr>
        <w:pStyle w:val="ListParagraph"/>
        <w:tabs>
          <w:tab w:val="left" w:pos="426"/>
        </w:tabs>
        <w:ind w:left="0"/>
        <w:jc w:val="both"/>
        <w:rPr>
          <w:rFonts w:ascii="Book Antiqua" w:hAnsi="Book Antiqua"/>
          <w:sz w:val="18"/>
          <w:szCs w:val="18"/>
          <w:lang w:val="en-US"/>
        </w:rPr>
      </w:pPr>
      <w:r w:rsidRPr="00F212CB">
        <w:rPr>
          <w:rStyle w:val="FootnoteReference"/>
          <w:rFonts w:ascii="Book Antiqua" w:hAnsi="Book Antiqua"/>
          <w:sz w:val="18"/>
          <w:szCs w:val="18"/>
          <w:lang w:val="en-US"/>
        </w:rPr>
        <w:footnoteRef/>
      </w:r>
      <w:proofErr w:type="spellStart"/>
      <w:r w:rsidRPr="00F212CB">
        <w:rPr>
          <w:rFonts w:ascii="Book Antiqua" w:hAnsi="Book Antiqua"/>
          <w:sz w:val="18"/>
          <w:szCs w:val="18"/>
          <w:lang w:val="en-US"/>
        </w:rPr>
        <w:t>Nikaha</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daxil</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olmaq</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üçün</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lazım</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olan</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s</w:t>
      </w:r>
      <w:r w:rsidRPr="00F212CB">
        <w:rPr>
          <w:sz w:val="18"/>
          <w:szCs w:val="18"/>
          <w:lang w:val="en-US"/>
        </w:rPr>
        <w:t>ə</w:t>
      </w:r>
      <w:r w:rsidRPr="00F212CB">
        <w:rPr>
          <w:rFonts w:ascii="Book Antiqua" w:hAnsi="Book Antiqua"/>
          <w:sz w:val="18"/>
          <w:szCs w:val="18"/>
          <w:lang w:val="en-US"/>
        </w:rPr>
        <w:t>n</w:t>
      </w:r>
      <w:r w:rsidRPr="00F212CB">
        <w:rPr>
          <w:sz w:val="18"/>
          <w:szCs w:val="18"/>
          <w:lang w:val="en-US"/>
        </w:rPr>
        <w:t>ə</w:t>
      </w:r>
      <w:r w:rsidRPr="00F212CB">
        <w:rPr>
          <w:rFonts w:ascii="Book Antiqua" w:hAnsi="Book Antiqua"/>
          <w:sz w:val="18"/>
          <w:szCs w:val="18"/>
          <w:lang w:val="en-US"/>
        </w:rPr>
        <w:t>dl</w:t>
      </w:r>
      <w:r w:rsidRPr="00F212CB">
        <w:rPr>
          <w:sz w:val="18"/>
          <w:szCs w:val="18"/>
          <w:lang w:val="en-US"/>
        </w:rPr>
        <w:t>ə</w:t>
      </w:r>
      <w:r w:rsidRPr="00F212CB">
        <w:rPr>
          <w:rFonts w:ascii="Book Antiqua" w:hAnsi="Book Antiqua"/>
          <w:sz w:val="18"/>
          <w:szCs w:val="18"/>
          <w:lang w:val="en-US"/>
        </w:rPr>
        <w:t>r</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onla</w:t>
      </w:r>
      <w:r w:rsidRPr="00F212CB">
        <w:rPr>
          <w:sz w:val="18"/>
          <w:szCs w:val="18"/>
          <w:lang w:val="en-US"/>
        </w:rPr>
        <w:t>ə</w:t>
      </w:r>
      <w:r w:rsidRPr="00F212CB">
        <w:rPr>
          <w:rFonts w:ascii="Book Antiqua" w:hAnsi="Book Antiqua"/>
          <w:sz w:val="18"/>
          <w:szCs w:val="18"/>
          <w:lang w:val="en-US"/>
        </w:rPr>
        <w:t>n</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al</w:t>
      </w:r>
      <w:r w:rsidRPr="00F212CB">
        <w:rPr>
          <w:sz w:val="18"/>
          <w:szCs w:val="18"/>
          <w:lang w:val="en-US"/>
        </w:rPr>
        <w:t>ə</w:t>
      </w:r>
      <w:r w:rsidRPr="00F212CB">
        <w:rPr>
          <w:rFonts w:ascii="Book Antiqua" w:hAnsi="Book Antiqua"/>
          <w:sz w:val="18"/>
          <w:szCs w:val="18"/>
          <w:lang w:val="en-US"/>
        </w:rPr>
        <w:t>nma</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prosedurları</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v</w:t>
      </w:r>
      <w:r w:rsidRPr="00F212CB">
        <w:rPr>
          <w:sz w:val="18"/>
          <w:szCs w:val="18"/>
          <w:lang w:val="en-US"/>
        </w:rPr>
        <w:t>ə</w:t>
      </w:r>
      <w:proofErr w:type="spellEnd"/>
      <w:r w:rsidRPr="00F212CB">
        <w:rPr>
          <w:rFonts w:ascii="Book Antiqua" w:hAnsi="Book Antiqua"/>
          <w:sz w:val="18"/>
          <w:szCs w:val="18"/>
          <w:lang w:val="en-US"/>
        </w:rPr>
        <w:t xml:space="preserve"> </w:t>
      </w:r>
      <w:proofErr w:type="spellStart"/>
      <w:r w:rsidRPr="00F212CB">
        <w:rPr>
          <w:rFonts w:ascii="Book Antiqua" w:hAnsi="Book Antiqua"/>
          <w:sz w:val="18"/>
          <w:szCs w:val="18"/>
          <w:lang w:val="en-US"/>
        </w:rPr>
        <w:t>orqnları</w:t>
      </w:r>
      <w:proofErr w:type="spellEnd"/>
      <w:r w:rsidRPr="00F212CB">
        <w:rPr>
          <w:rFonts w:ascii="Book Antiqua" w:hAnsi="Book Antiqua"/>
          <w:sz w:val="18"/>
          <w:szCs w:val="18"/>
          <w:lang w:val="en-US"/>
        </w:rPr>
        <w:t xml:space="preserve">, 09.2015, </w:t>
      </w:r>
      <w:hyperlink r:id="rId64" w:history="1">
        <w:r w:rsidRPr="00F212CB">
          <w:rPr>
            <w:rStyle w:val="Hyperlink"/>
            <w:rFonts w:ascii="Book Antiqua" w:hAnsi="Book Antiqua"/>
            <w:sz w:val="18"/>
            <w:szCs w:val="18"/>
            <w:lang w:val="en-US"/>
          </w:rPr>
          <w:t>www.transparency.az</w:t>
        </w:r>
      </w:hyperlink>
    </w:p>
  </w:footnote>
  <w:footnote w:id="93">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Department of registration of civil status acts under Ministry of Justice  </w:t>
      </w:r>
    </w:p>
  </w:footnote>
  <w:footnote w:id="94">
    <w:p w:rsidR="00F965F7" w:rsidRPr="00024599" w:rsidRDefault="00F965F7" w:rsidP="00F212CB">
      <w:pPr>
        <w:pStyle w:val="Heading1"/>
        <w:shd w:val="clear" w:color="auto" w:fill="FFFFFF"/>
        <w:spacing w:before="0" w:beforeAutospacing="0" w:after="0" w:afterAutospacing="0"/>
        <w:jc w:val="both"/>
        <w:textAlignment w:val="baseline"/>
        <w:rPr>
          <w:rFonts w:ascii="Book Antiqua" w:hAnsi="Book Antiqua"/>
          <w:b w:val="0"/>
          <w:sz w:val="18"/>
          <w:szCs w:val="18"/>
        </w:rPr>
      </w:pPr>
      <w:r w:rsidRPr="00F212CB">
        <w:rPr>
          <w:rStyle w:val="FootnoteReference"/>
          <w:rFonts w:ascii="Book Antiqua" w:hAnsi="Book Antiqua"/>
          <w:b w:val="0"/>
          <w:sz w:val="18"/>
          <w:szCs w:val="18"/>
          <w:lang w:val="en-US"/>
        </w:rPr>
        <w:footnoteRef/>
      </w:r>
      <w:proofErr w:type="spellStart"/>
      <w:r w:rsidRPr="00024599">
        <w:rPr>
          <w:rFonts w:ascii="Book Antiqua" w:hAnsi="Book Antiqua"/>
          <w:b w:val="0"/>
          <w:sz w:val="18"/>
          <w:szCs w:val="18"/>
        </w:rPr>
        <w:t>Медсправку</w:t>
      </w:r>
      <w:proofErr w:type="spellEnd"/>
      <w:r w:rsidRPr="00024599">
        <w:rPr>
          <w:rFonts w:ascii="Book Antiqua" w:hAnsi="Book Antiqua"/>
          <w:b w:val="0"/>
          <w:sz w:val="18"/>
          <w:szCs w:val="18"/>
        </w:rPr>
        <w:t xml:space="preserve"> для заключения брака можно получить в АСАН,  </w:t>
      </w:r>
      <w:r w:rsidRPr="00F212CB">
        <w:rPr>
          <w:rFonts w:ascii="Book Antiqua" w:hAnsi="Book Antiqua"/>
          <w:b w:val="0"/>
          <w:sz w:val="18"/>
          <w:szCs w:val="18"/>
          <w:lang w:val="en-US"/>
        </w:rPr>
        <w:t>http</w:t>
      </w:r>
      <w:r w:rsidRPr="00024599">
        <w:rPr>
          <w:rFonts w:ascii="Book Antiqua" w:hAnsi="Book Antiqua"/>
          <w:b w:val="0"/>
          <w:sz w:val="18"/>
          <w:szCs w:val="18"/>
        </w:rPr>
        <w:t>://</w:t>
      </w:r>
      <w:proofErr w:type="spellStart"/>
      <w:r w:rsidRPr="00F212CB">
        <w:rPr>
          <w:rFonts w:ascii="Book Antiqua" w:hAnsi="Book Antiqua"/>
          <w:b w:val="0"/>
          <w:sz w:val="18"/>
          <w:szCs w:val="18"/>
          <w:lang w:val="en-US"/>
        </w:rPr>
        <w:t>minval</w:t>
      </w:r>
      <w:proofErr w:type="spellEnd"/>
      <w:r w:rsidRPr="00024599">
        <w:rPr>
          <w:rFonts w:ascii="Book Antiqua" w:hAnsi="Book Antiqua"/>
          <w:b w:val="0"/>
          <w:sz w:val="18"/>
          <w:szCs w:val="18"/>
        </w:rPr>
        <w:t>.</w:t>
      </w:r>
      <w:proofErr w:type="spellStart"/>
      <w:r w:rsidRPr="00F212CB">
        <w:rPr>
          <w:rFonts w:ascii="Book Antiqua" w:hAnsi="Book Antiqua"/>
          <w:b w:val="0"/>
          <w:sz w:val="18"/>
          <w:szCs w:val="18"/>
          <w:lang w:val="en-US"/>
        </w:rPr>
        <w:t>az</w:t>
      </w:r>
      <w:proofErr w:type="spellEnd"/>
      <w:r w:rsidRPr="00024599">
        <w:rPr>
          <w:rFonts w:ascii="Book Antiqua" w:hAnsi="Book Antiqua"/>
          <w:b w:val="0"/>
          <w:sz w:val="18"/>
          <w:szCs w:val="18"/>
        </w:rPr>
        <w:t>/</w:t>
      </w:r>
      <w:r w:rsidRPr="00F212CB">
        <w:rPr>
          <w:rFonts w:ascii="Book Antiqua" w:hAnsi="Book Antiqua"/>
          <w:b w:val="0"/>
          <w:sz w:val="18"/>
          <w:szCs w:val="18"/>
          <w:lang w:val="en-US"/>
        </w:rPr>
        <w:t>news</w:t>
      </w:r>
      <w:r w:rsidRPr="00024599">
        <w:rPr>
          <w:rFonts w:ascii="Book Antiqua" w:hAnsi="Book Antiqua"/>
          <w:b w:val="0"/>
          <w:sz w:val="18"/>
          <w:szCs w:val="18"/>
        </w:rPr>
        <w:t>/123463858</w:t>
      </w:r>
    </w:p>
    <w:p w:rsidR="00F965F7" w:rsidRPr="00F212CB" w:rsidRDefault="00F965F7" w:rsidP="00F212CB">
      <w:pPr>
        <w:pStyle w:val="NormalWeb"/>
        <w:shd w:val="clear" w:color="auto" w:fill="FFFFFF"/>
        <w:spacing w:before="0" w:beforeAutospacing="0" w:after="0" w:afterAutospacing="0"/>
        <w:jc w:val="both"/>
        <w:rPr>
          <w:rFonts w:ascii="Book Antiqua" w:hAnsi="Book Antiqua"/>
          <w:sz w:val="18"/>
          <w:szCs w:val="18"/>
          <w:lang w:val="en-US"/>
        </w:rPr>
      </w:pPr>
      <w:r w:rsidRPr="00F212CB">
        <w:rPr>
          <w:rFonts w:ascii="Book Antiqua" w:hAnsi="Book Antiqua"/>
          <w:sz w:val="18"/>
          <w:szCs w:val="18"/>
          <w:lang w:val="en-US"/>
        </w:rPr>
        <w:t xml:space="preserve">4 August 2015 </w:t>
      </w:r>
    </w:p>
  </w:footnote>
  <w:footnote w:id="95">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proofErr w:type="spellStart"/>
      <w:proofErr w:type="gramStart"/>
      <w:r w:rsidRPr="00F212CB">
        <w:rPr>
          <w:rFonts w:ascii="Book Antiqua" w:hAnsi="Book Antiqua"/>
          <w:color w:val="000000"/>
          <w:sz w:val="18"/>
          <w:szCs w:val="18"/>
          <w:lang w:val="en-US"/>
        </w:rPr>
        <w:t>Az</w:t>
      </w:r>
      <w:r w:rsidRPr="00F212CB">
        <w:rPr>
          <w:color w:val="000000"/>
          <w:sz w:val="18"/>
          <w:szCs w:val="18"/>
          <w:lang w:val="en-US"/>
        </w:rPr>
        <w:t>ə</w:t>
      </w:r>
      <w:r w:rsidRPr="00F212CB">
        <w:rPr>
          <w:rFonts w:ascii="Book Antiqua" w:hAnsi="Book Antiqua"/>
          <w:color w:val="000000"/>
          <w:sz w:val="18"/>
          <w:szCs w:val="18"/>
          <w:lang w:val="en-US"/>
        </w:rPr>
        <w:t>rbaycan</w:t>
      </w:r>
      <w:proofErr w:type="spellEnd"/>
      <w:r w:rsidRPr="00F212CB">
        <w:rPr>
          <w:rFonts w:ascii="Book Antiqua" w:hAnsi="Book Antiqua"/>
          <w:color w:val="000000"/>
          <w:sz w:val="18"/>
          <w:szCs w:val="18"/>
          <w:lang w:val="en-US"/>
        </w:rPr>
        <w:t xml:space="preserve"> </w:t>
      </w:r>
      <w:proofErr w:type="spellStart"/>
      <w:r w:rsidRPr="00F212CB">
        <w:rPr>
          <w:rFonts w:ascii="Book Antiqua" w:hAnsi="Book Antiqua"/>
          <w:color w:val="000000"/>
          <w:sz w:val="18"/>
          <w:szCs w:val="18"/>
          <w:lang w:val="en-US"/>
        </w:rPr>
        <w:t>Respublikası</w:t>
      </w:r>
      <w:proofErr w:type="spellEnd"/>
      <w:r w:rsidRPr="00F212CB">
        <w:rPr>
          <w:rFonts w:ascii="Book Antiqua" w:hAnsi="Book Antiqua"/>
          <w:color w:val="000000"/>
          <w:sz w:val="18"/>
          <w:szCs w:val="18"/>
          <w:lang w:val="en-US"/>
        </w:rPr>
        <w:t xml:space="preserve"> </w:t>
      </w:r>
      <w:proofErr w:type="spellStart"/>
      <w:r w:rsidRPr="00F212CB">
        <w:rPr>
          <w:rFonts w:ascii="Book Antiqua" w:hAnsi="Book Antiqua"/>
          <w:color w:val="000000"/>
          <w:sz w:val="18"/>
          <w:szCs w:val="18"/>
          <w:lang w:val="en-US"/>
        </w:rPr>
        <w:t>Nazirl</w:t>
      </w:r>
      <w:r w:rsidRPr="00F212CB">
        <w:rPr>
          <w:color w:val="000000"/>
          <w:sz w:val="18"/>
          <w:szCs w:val="18"/>
          <w:lang w:val="en-US"/>
        </w:rPr>
        <w:t>ə</w:t>
      </w:r>
      <w:r w:rsidRPr="00F212CB">
        <w:rPr>
          <w:rFonts w:ascii="Book Antiqua" w:hAnsi="Book Antiqua"/>
          <w:color w:val="000000"/>
          <w:sz w:val="18"/>
          <w:szCs w:val="18"/>
          <w:lang w:val="en-US"/>
        </w:rPr>
        <w:t>r</w:t>
      </w:r>
      <w:proofErr w:type="spellEnd"/>
      <w:r w:rsidRPr="00F212CB">
        <w:rPr>
          <w:rFonts w:ascii="Book Antiqua" w:hAnsi="Book Antiqua"/>
          <w:color w:val="000000"/>
          <w:sz w:val="18"/>
          <w:szCs w:val="18"/>
          <w:lang w:val="en-US"/>
        </w:rPr>
        <w:t xml:space="preserve"> </w:t>
      </w:r>
      <w:proofErr w:type="spellStart"/>
      <w:r w:rsidRPr="00F212CB">
        <w:rPr>
          <w:rFonts w:ascii="Book Antiqua" w:hAnsi="Book Antiqua"/>
          <w:color w:val="000000"/>
          <w:sz w:val="18"/>
          <w:szCs w:val="18"/>
          <w:lang w:val="en-US"/>
        </w:rPr>
        <w:t>kabinetinin</w:t>
      </w:r>
      <w:proofErr w:type="spellEnd"/>
      <w:r w:rsidRPr="00F212CB">
        <w:rPr>
          <w:rFonts w:ascii="Book Antiqua" w:hAnsi="Book Antiqua"/>
          <w:color w:val="000000"/>
          <w:sz w:val="18"/>
          <w:szCs w:val="18"/>
          <w:lang w:val="en-US"/>
        </w:rPr>
        <w:t xml:space="preserve"> 122 </w:t>
      </w:r>
      <w:proofErr w:type="spellStart"/>
      <w:r w:rsidRPr="00F212CB">
        <w:rPr>
          <w:rFonts w:ascii="Book Antiqua" w:hAnsi="Book Antiqua"/>
          <w:color w:val="000000"/>
          <w:sz w:val="18"/>
          <w:szCs w:val="18"/>
          <w:lang w:val="en-US"/>
        </w:rPr>
        <w:t>nömr</w:t>
      </w:r>
      <w:r w:rsidRPr="00F212CB">
        <w:rPr>
          <w:color w:val="000000"/>
          <w:sz w:val="18"/>
          <w:szCs w:val="18"/>
          <w:lang w:val="en-US"/>
        </w:rPr>
        <w:t>ə</w:t>
      </w:r>
      <w:r w:rsidRPr="00F212CB">
        <w:rPr>
          <w:rFonts w:ascii="Book Antiqua" w:hAnsi="Book Antiqua"/>
          <w:color w:val="000000"/>
          <w:sz w:val="18"/>
          <w:szCs w:val="18"/>
          <w:lang w:val="en-US"/>
        </w:rPr>
        <w:t>li</w:t>
      </w:r>
      <w:proofErr w:type="spellEnd"/>
      <w:r w:rsidRPr="00F212CB">
        <w:rPr>
          <w:rFonts w:ascii="Book Antiqua" w:hAnsi="Book Antiqua"/>
          <w:color w:val="000000"/>
          <w:sz w:val="18"/>
          <w:szCs w:val="18"/>
          <w:lang w:val="en-US"/>
        </w:rPr>
        <w:t xml:space="preserve"> 28.04.</w:t>
      </w:r>
      <w:proofErr w:type="gramEnd"/>
      <w:r w:rsidRPr="00F212CB">
        <w:rPr>
          <w:rFonts w:ascii="Book Antiqua" w:hAnsi="Book Antiqua"/>
          <w:color w:val="000000"/>
          <w:sz w:val="18"/>
          <w:szCs w:val="18"/>
          <w:lang w:val="en-US"/>
        </w:rPr>
        <w:t xml:space="preserve"> 2015il </w:t>
      </w:r>
      <w:proofErr w:type="spellStart"/>
      <w:r w:rsidRPr="00F212CB">
        <w:rPr>
          <w:rFonts w:ascii="Book Antiqua" w:hAnsi="Book Antiqua"/>
          <w:color w:val="000000"/>
          <w:sz w:val="18"/>
          <w:szCs w:val="18"/>
          <w:lang w:val="en-US"/>
        </w:rPr>
        <w:t>tarixili</w:t>
      </w:r>
      <w:proofErr w:type="spellEnd"/>
      <w:r w:rsidRPr="00F212CB">
        <w:rPr>
          <w:rFonts w:ascii="Book Antiqua" w:hAnsi="Book Antiqua"/>
          <w:color w:val="000000"/>
          <w:sz w:val="18"/>
          <w:szCs w:val="18"/>
          <w:lang w:val="en-US"/>
        </w:rPr>
        <w:t xml:space="preserve"> </w:t>
      </w:r>
      <w:proofErr w:type="spellStart"/>
      <w:r w:rsidRPr="00F212CB">
        <w:rPr>
          <w:rFonts w:ascii="Book Antiqua" w:hAnsi="Book Antiqua"/>
          <w:color w:val="000000"/>
          <w:sz w:val="18"/>
          <w:szCs w:val="18"/>
          <w:lang w:val="en-US"/>
        </w:rPr>
        <w:t>q</w:t>
      </w:r>
      <w:r w:rsidRPr="00F212CB">
        <w:rPr>
          <w:color w:val="000000"/>
          <w:sz w:val="18"/>
          <w:szCs w:val="18"/>
          <w:lang w:val="en-US"/>
        </w:rPr>
        <w:t>ə</w:t>
      </w:r>
      <w:r w:rsidRPr="00F212CB">
        <w:rPr>
          <w:rFonts w:ascii="Book Antiqua" w:hAnsi="Book Antiqua"/>
          <w:color w:val="000000"/>
          <w:sz w:val="18"/>
          <w:szCs w:val="18"/>
          <w:lang w:val="en-US"/>
        </w:rPr>
        <w:t>rara</w:t>
      </w:r>
      <w:proofErr w:type="spellEnd"/>
      <w:r w:rsidRPr="00F212CB">
        <w:rPr>
          <w:rFonts w:ascii="Book Antiqua" w:hAnsi="Book Antiqua"/>
          <w:color w:val="000000"/>
          <w:sz w:val="18"/>
          <w:szCs w:val="18"/>
          <w:lang w:val="en-US"/>
        </w:rPr>
        <w:t xml:space="preserve"> 2  </w:t>
      </w:r>
      <w:proofErr w:type="spellStart"/>
      <w:r w:rsidRPr="00F212CB">
        <w:rPr>
          <w:rFonts w:ascii="Book Antiqua" w:hAnsi="Book Antiqua"/>
          <w:color w:val="000000"/>
          <w:sz w:val="18"/>
          <w:szCs w:val="18"/>
          <w:lang w:val="en-US"/>
        </w:rPr>
        <w:t>nömr</w:t>
      </w:r>
      <w:r w:rsidRPr="00F212CB">
        <w:rPr>
          <w:color w:val="000000"/>
          <w:sz w:val="18"/>
          <w:szCs w:val="18"/>
          <w:lang w:val="en-US"/>
        </w:rPr>
        <w:t>ə</w:t>
      </w:r>
      <w:r w:rsidRPr="00F212CB">
        <w:rPr>
          <w:rFonts w:ascii="Book Antiqua" w:hAnsi="Book Antiqua"/>
          <w:color w:val="000000"/>
          <w:sz w:val="18"/>
          <w:szCs w:val="18"/>
          <w:lang w:val="en-US"/>
        </w:rPr>
        <w:t>li</w:t>
      </w:r>
      <w:proofErr w:type="spellEnd"/>
      <w:r w:rsidRPr="00F212CB">
        <w:rPr>
          <w:rFonts w:ascii="Book Antiqua" w:hAnsi="Book Antiqua"/>
          <w:color w:val="000000"/>
          <w:sz w:val="18"/>
          <w:szCs w:val="18"/>
          <w:lang w:val="en-US"/>
        </w:rPr>
        <w:t xml:space="preserve"> 05.08.2015 </w:t>
      </w:r>
      <w:proofErr w:type="spellStart"/>
      <w:r w:rsidRPr="00F212CB">
        <w:rPr>
          <w:rFonts w:ascii="Book Antiqua" w:hAnsi="Book Antiqua"/>
          <w:color w:val="000000"/>
          <w:sz w:val="18"/>
          <w:szCs w:val="18"/>
          <w:lang w:val="en-US"/>
        </w:rPr>
        <w:t>tarixli</w:t>
      </w:r>
      <w:proofErr w:type="spellEnd"/>
      <w:r w:rsidRPr="00F212CB">
        <w:rPr>
          <w:rFonts w:ascii="Book Antiqua" w:hAnsi="Book Antiqua"/>
          <w:color w:val="000000"/>
          <w:sz w:val="18"/>
          <w:szCs w:val="18"/>
          <w:lang w:val="en-US"/>
        </w:rPr>
        <w:t xml:space="preserve">  </w:t>
      </w:r>
      <w:proofErr w:type="spellStart"/>
      <w:r w:rsidRPr="00F212CB">
        <w:rPr>
          <w:color w:val="000000"/>
          <w:sz w:val="18"/>
          <w:szCs w:val="18"/>
          <w:lang w:val="en-US"/>
        </w:rPr>
        <w:t>ə</w:t>
      </w:r>
      <w:r w:rsidRPr="00F212CB">
        <w:rPr>
          <w:rFonts w:ascii="Book Antiqua" w:hAnsi="Book Antiqua"/>
          <w:color w:val="000000"/>
          <w:sz w:val="18"/>
          <w:szCs w:val="18"/>
          <w:lang w:val="en-US"/>
        </w:rPr>
        <w:t>lav</w:t>
      </w:r>
      <w:r w:rsidRPr="00F212CB">
        <w:rPr>
          <w:color w:val="000000"/>
          <w:sz w:val="18"/>
          <w:szCs w:val="18"/>
          <w:lang w:val="en-US"/>
        </w:rPr>
        <w:t>ə</w:t>
      </w:r>
      <w:proofErr w:type="spellEnd"/>
      <w:r w:rsidRPr="00F212CB">
        <w:rPr>
          <w:rFonts w:ascii="Book Antiqua" w:hAnsi="Book Antiqua"/>
          <w:color w:val="000000"/>
          <w:sz w:val="18"/>
          <w:szCs w:val="18"/>
          <w:lang w:val="en-US"/>
        </w:rPr>
        <w:t xml:space="preserve">,  www.-e-qanun.az   </w:t>
      </w:r>
    </w:p>
  </w:footnote>
  <w:footnote w:id="96">
    <w:p w:rsidR="00F965F7" w:rsidRPr="00F212CB" w:rsidRDefault="00F965F7" w:rsidP="00FC5AE4">
      <w:pPr>
        <w:pStyle w:val="TItext"/>
        <w:spacing w:after="0" w:line="240" w:lineRule="auto"/>
        <w:rPr>
          <w:rFonts w:ascii="Book Antiqua" w:hAnsi="Book Antiqua"/>
          <w:sz w:val="18"/>
          <w:szCs w:val="18"/>
          <w:lang w:val="en-US"/>
        </w:rPr>
      </w:pPr>
      <w:r w:rsidRPr="00F212CB">
        <w:rPr>
          <w:rStyle w:val="FootnoteReference"/>
          <w:rFonts w:ascii="Book Antiqua" w:hAnsi="Book Antiqua"/>
          <w:sz w:val="18"/>
          <w:szCs w:val="18"/>
          <w:lang w:val="en-US"/>
        </w:rPr>
        <w:footnoteRef/>
      </w:r>
      <w:proofErr w:type="spellStart"/>
      <w:r w:rsidRPr="00F212CB">
        <w:rPr>
          <w:rFonts w:ascii="Book Antiqua" w:eastAsia="SimSun" w:hAnsi="Book Antiqua"/>
          <w:sz w:val="18"/>
          <w:szCs w:val="18"/>
          <w:lang w:val="en-US"/>
        </w:rPr>
        <w:t>Hökum</w:t>
      </w:r>
      <w:r w:rsidRPr="00F212CB">
        <w:rPr>
          <w:rFonts w:ascii="Book Antiqua" w:eastAsia="SimSun" w:hAnsi="Times New Roman"/>
          <w:sz w:val="18"/>
          <w:szCs w:val="18"/>
          <w:lang w:val="en-US"/>
        </w:rPr>
        <w:t>ə</w:t>
      </w:r>
      <w:r w:rsidRPr="00F212CB">
        <w:rPr>
          <w:rFonts w:ascii="Book Antiqua" w:eastAsia="SimSun" w:hAnsi="Book Antiqua"/>
          <w:sz w:val="18"/>
          <w:szCs w:val="18"/>
          <w:lang w:val="en-US"/>
        </w:rPr>
        <w:t>t</w:t>
      </w:r>
      <w:proofErr w:type="spellEnd"/>
      <w:r w:rsidRPr="00F212CB">
        <w:rPr>
          <w:rFonts w:ascii="Book Antiqua" w:eastAsia="SimSun" w:hAnsi="Book Antiqua"/>
          <w:sz w:val="18"/>
          <w:szCs w:val="18"/>
          <w:lang w:val="en-US"/>
        </w:rPr>
        <w:t xml:space="preserve"> </w:t>
      </w:r>
      <w:proofErr w:type="spellStart"/>
      <w:r w:rsidRPr="00F212CB">
        <w:rPr>
          <w:rFonts w:ascii="Book Antiqua" w:eastAsia="SimSun" w:hAnsi="Book Antiqua"/>
          <w:sz w:val="18"/>
          <w:szCs w:val="18"/>
          <w:lang w:val="en-US"/>
        </w:rPr>
        <w:t>qaynar</w:t>
      </w:r>
      <w:proofErr w:type="spellEnd"/>
      <w:r w:rsidRPr="00F212CB">
        <w:rPr>
          <w:rFonts w:ascii="Book Antiqua" w:eastAsia="SimSun" w:hAnsi="Book Antiqua"/>
          <w:sz w:val="18"/>
          <w:szCs w:val="18"/>
          <w:lang w:val="en-US"/>
        </w:rPr>
        <w:t xml:space="preserve"> </w:t>
      </w:r>
      <w:proofErr w:type="spellStart"/>
      <w:r w:rsidRPr="00F212CB">
        <w:rPr>
          <w:rFonts w:ascii="Book Antiqua" w:eastAsia="SimSun" w:hAnsi="Book Antiqua"/>
          <w:sz w:val="18"/>
          <w:szCs w:val="18"/>
          <w:lang w:val="en-US"/>
        </w:rPr>
        <w:t>x</w:t>
      </w:r>
      <w:r w:rsidRPr="00F212CB">
        <w:rPr>
          <w:rFonts w:ascii="Book Antiqua" w:eastAsia="SimSun" w:hAnsi="Times New Roman"/>
          <w:sz w:val="18"/>
          <w:szCs w:val="18"/>
          <w:lang w:val="en-US"/>
        </w:rPr>
        <w:t>ə</w:t>
      </w:r>
      <w:r w:rsidRPr="00F212CB">
        <w:rPr>
          <w:rFonts w:ascii="Book Antiqua" w:eastAsia="SimSun" w:hAnsi="Book Antiqua"/>
          <w:sz w:val="18"/>
          <w:szCs w:val="18"/>
          <w:lang w:val="en-US"/>
        </w:rPr>
        <w:t>ttl</w:t>
      </w:r>
      <w:r w:rsidRPr="00F212CB">
        <w:rPr>
          <w:rFonts w:ascii="Book Antiqua" w:eastAsia="SimSun" w:hAnsi="Times New Roman"/>
          <w:sz w:val="18"/>
          <w:szCs w:val="18"/>
          <w:lang w:val="en-US"/>
        </w:rPr>
        <w:t>ə</w:t>
      </w:r>
      <w:r w:rsidRPr="00F212CB">
        <w:rPr>
          <w:rFonts w:ascii="Book Antiqua" w:eastAsia="SimSun" w:hAnsi="Book Antiqua"/>
          <w:sz w:val="18"/>
          <w:szCs w:val="18"/>
          <w:lang w:val="en-US"/>
        </w:rPr>
        <w:t>rinin</w:t>
      </w:r>
      <w:proofErr w:type="spellEnd"/>
      <w:r w:rsidRPr="00F212CB">
        <w:rPr>
          <w:rFonts w:ascii="Book Antiqua" w:eastAsia="SimSun" w:hAnsi="Book Antiqua"/>
          <w:sz w:val="18"/>
          <w:szCs w:val="18"/>
          <w:lang w:val="en-US"/>
        </w:rPr>
        <w:t xml:space="preserve"> </w:t>
      </w:r>
      <w:proofErr w:type="spellStart"/>
      <w:r w:rsidRPr="00F212CB">
        <w:rPr>
          <w:rFonts w:ascii="Book Antiqua" w:eastAsia="SimSun" w:hAnsi="Book Antiqua"/>
          <w:sz w:val="18"/>
          <w:szCs w:val="18"/>
          <w:lang w:val="en-US"/>
        </w:rPr>
        <w:t>daha</w:t>
      </w:r>
      <w:proofErr w:type="spellEnd"/>
      <w:r w:rsidRPr="00F212CB">
        <w:rPr>
          <w:rFonts w:ascii="Book Antiqua" w:eastAsia="SimSun" w:hAnsi="Book Antiqua"/>
          <w:sz w:val="18"/>
          <w:szCs w:val="18"/>
          <w:lang w:val="en-US"/>
        </w:rPr>
        <w:t xml:space="preserve"> </w:t>
      </w:r>
      <w:proofErr w:type="spellStart"/>
      <w:r w:rsidRPr="00F212CB">
        <w:rPr>
          <w:rFonts w:ascii="Book Antiqua" w:eastAsia="SimSun" w:hAnsi="Book Antiqua"/>
          <w:sz w:val="18"/>
          <w:szCs w:val="18"/>
          <w:lang w:val="en-US"/>
        </w:rPr>
        <w:t>da</w:t>
      </w:r>
      <w:proofErr w:type="spellEnd"/>
      <w:r w:rsidRPr="00F212CB">
        <w:rPr>
          <w:rFonts w:ascii="Book Antiqua" w:eastAsia="SimSun" w:hAnsi="Book Antiqua"/>
          <w:sz w:val="18"/>
          <w:szCs w:val="18"/>
          <w:lang w:val="en-US"/>
        </w:rPr>
        <w:t xml:space="preserve"> </w:t>
      </w:r>
      <w:proofErr w:type="spellStart"/>
      <w:r w:rsidRPr="00F212CB">
        <w:rPr>
          <w:rFonts w:ascii="Book Antiqua" w:eastAsia="SimSun" w:hAnsi="Book Antiqua"/>
          <w:sz w:val="18"/>
          <w:szCs w:val="18"/>
          <w:lang w:val="en-US"/>
        </w:rPr>
        <w:t>effektivl</w:t>
      </w:r>
      <w:r w:rsidRPr="00F212CB">
        <w:rPr>
          <w:rFonts w:ascii="Book Antiqua" w:eastAsia="SimSun" w:hAnsi="Times New Roman"/>
          <w:sz w:val="18"/>
          <w:szCs w:val="18"/>
          <w:lang w:val="en-US"/>
        </w:rPr>
        <w:t>ə</w:t>
      </w:r>
      <w:r w:rsidRPr="00F212CB">
        <w:rPr>
          <w:rFonts w:ascii="Book Antiqua" w:eastAsia="SimSun" w:hAnsi="Book Antiqua"/>
          <w:sz w:val="18"/>
          <w:szCs w:val="18"/>
          <w:lang w:val="en-US"/>
        </w:rPr>
        <w:t>şdirilm</w:t>
      </w:r>
      <w:r w:rsidRPr="00F212CB">
        <w:rPr>
          <w:rFonts w:ascii="Book Antiqua" w:eastAsia="SimSun" w:hAnsi="Times New Roman"/>
          <w:sz w:val="18"/>
          <w:szCs w:val="18"/>
          <w:lang w:val="en-US"/>
        </w:rPr>
        <w:t>ə</w:t>
      </w:r>
      <w:r w:rsidRPr="00F212CB">
        <w:rPr>
          <w:rFonts w:ascii="Book Antiqua" w:eastAsia="SimSun" w:hAnsi="Book Antiqua"/>
          <w:sz w:val="18"/>
          <w:szCs w:val="18"/>
          <w:lang w:val="en-US"/>
        </w:rPr>
        <w:t>si</w:t>
      </w:r>
      <w:proofErr w:type="spellEnd"/>
      <w:r w:rsidRPr="00F212CB">
        <w:rPr>
          <w:rFonts w:ascii="Book Antiqua" w:eastAsia="SimSun" w:hAnsi="Book Antiqua"/>
          <w:sz w:val="18"/>
          <w:szCs w:val="18"/>
          <w:lang w:val="en-US"/>
        </w:rPr>
        <w:t xml:space="preserve">, Transparency International, 2009, </w:t>
      </w:r>
      <w:hyperlink r:id="rId65" w:history="1">
        <w:r w:rsidRPr="00F212CB">
          <w:rPr>
            <w:rStyle w:val="Hyperlink"/>
            <w:rFonts w:ascii="Book Antiqua" w:eastAsia="SimSun" w:hAnsi="Book Antiqua"/>
            <w:sz w:val="18"/>
            <w:szCs w:val="18"/>
            <w:lang w:val="en-US"/>
          </w:rPr>
          <w:t>www.transparency,az</w:t>
        </w:r>
      </w:hyperlink>
    </w:p>
  </w:footnote>
  <w:footnote w:id="97">
    <w:p w:rsidR="00F965F7" w:rsidRPr="00F212CB" w:rsidRDefault="00F965F7" w:rsidP="00FC5AE4">
      <w:pPr>
        <w:spacing w:after="0" w:line="240" w:lineRule="auto"/>
        <w:jc w:val="both"/>
        <w:rPr>
          <w:rFonts w:ascii="Book Antiqua" w:hAnsi="Book Antiqua" w:cs="Times New Roman"/>
          <w:b/>
          <w:sz w:val="18"/>
          <w:szCs w:val="18"/>
          <w:lang w:val="en-US"/>
        </w:rPr>
      </w:pPr>
      <w:r w:rsidRPr="00F212CB">
        <w:rPr>
          <w:rStyle w:val="FootnoteReference"/>
          <w:rFonts w:ascii="Book Antiqua" w:hAnsi="Book Antiqua" w:cs="Times New Roman"/>
          <w:sz w:val="18"/>
          <w:szCs w:val="18"/>
          <w:lang w:val="en-US"/>
        </w:rPr>
        <w:footnoteRef/>
      </w:r>
      <w:proofErr w:type="spellStart"/>
      <w:r w:rsidRPr="00F212CB">
        <w:rPr>
          <w:rFonts w:ascii="Book Antiqua" w:hAnsi="Book Antiqua" w:cs="Times New Roman"/>
          <w:bCs/>
          <w:color w:val="000000"/>
          <w:sz w:val="18"/>
          <w:szCs w:val="18"/>
          <w:lang w:val="en-US"/>
        </w:rPr>
        <w:t>Dövl</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t</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orqanlarında</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çağrı</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m</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rk</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zl</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rinin</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f</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aliyy</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tinin</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t</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şkili</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Qaydaları”nın</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t</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sdiq</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edilm</w:t>
      </w:r>
      <w:r w:rsidRPr="00F212CB">
        <w:rPr>
          <w:rFonts w:ascii="Book Antiqua" w:hAnsi="Times New Roman" w:cs="Times New Roman"/>
          <w:bCs/>
          <w:color w:val="000000"/>
          <w:sz w:val="18"/>
          <w:szCs w:val="18"/>
          <w:lang w:val="en-US"/>
        </w:rPr>
        <w:t>ə</w:t>
      </w:r>
      <w:r w:rsidRPr="00F212CB">
        <w:rPr>
          <w:rFonts w:ascii="Book Antiqua" w:hAnsi="Book Antiqua" w:cs="Times New Roman"/>
          <w:bCs/>
          <w:color w:val="000000"/>
          <w:sz w:val="18"/>
          <w:szCs w:val="18"/>
          <w:lang w:val="en-US"/>
        </w:rPr>
        <w:t>si</w:t>
      </w:r>
      <w:proofErr w:type="spellEnd"/>
      <w:r w:rsidRPr="00F212CB">
        <w:rPr>
          <w:rFonts w:ascii="Book Antiqua" w:hAnsi="Book Antiqua" w:cs="Times New Roman"/>
          <w:bCs/>
          <w:color w:val="000000"/>
          <w:sz w:val="18"/>
          <w:szCs w:val="18"/>
          <w:lang w:val="en-US"/>
        </w:rPr>
        <w:t xml:space="preserve"> </w:t>
      </w:r>
      <w:proofErr w:type="spellStart"/>
      <w:r w:rsidRPr="00F212CB">
        <w:rPr>
          <w:rFonts w:ascii="Book Antiqua" w:hAnsi="Book Antiqua" w:cs="Times New Roman"/>
          <w:bCs/>
          <w:color w:val="000000"/>
          <w:sz w:val="18"/>
          <w:szCs w:val="18"/>
          <w:lang w:val="en-US"/>
        </w:rPr>
        <w:t>haqqında</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Az</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rbaycan</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Respublikasının</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Nazirl</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r</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Kabinetinin</w:t>
      </w:r>
      <w:proofErr w:type="spellEnd"/>
      <w:r w:rsidRPr="00F212CB">
        <w:rPr>
          <w:rFonts w:ascii="Book Antiqua" w:hAnsi="Book Antiqua" w:cs="Times New Roman"/>
          <w:sz w:val="18"/>
          <w:szCs w:val="18"/>
          <w:lang w:val="en-US"/>
        </w:rPr>
        <w:t xml:space="preserve"> 25.02.2015-cil </w:t>
      </w:r>
      <w:proofErr w:type="spellStart"/>
      <w:r w:rsidRPr="00F212CB">
        <w:rPr>
          <w:rFonts w:ascii="Book Antiqua" w:hAnsi="Book Antiqua" w:cs="Times New Roman"/>
          <w:sz w:val="18"/>
          <w:szCs w:val="18"/>
          <w:lang w:val="en-US"/>
        </w:rPr>
        <w:t>il</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tarixli</w:t>
      </w:r>
      <w:proofErr w:type="spellEnd"/>
      <w:r w:rsidRPr="00F212CB">
        <w:rPr>
          <w:rFonts w:ascii="Book Antiqua" w:hAnsi="Book Antiqua" w:cs="Times New Roman"/>
          <w:sz w:val="18"/>
          <w:szCs w:val="18"/>
          <w:lang w:val="en-US"/>
        </w:rPr>
        <w:t xml:space="preserve">  </w:t>
      </w:r>
      <w:proofErr w:type="spellStart"/>
      <w:r w:rsidRPr="00F212CB">
        <w:rPr>
          <w:rFonts w:ascii="Book Antiqua" w:hAnsi="Book Antiqua" w:cs="Times New Roman"/>
          <w:sz w:val="18"/>
          <w:szCs w:val="18"/>
          <w:lang w:val="en-US"/>
        </w:rPr>
        <w:t>q</w:t>
      </w:r>
      <w:r w:rsidRPr="00F212CB">
        <w:rPr>
          <w:rFonts w:ascii="Book Antiqua" w:hAnsi="Times New Roman" w:cs="Times New Roman"/>
          <w:sz w:val="18"/>
          <w:szCs w:val="18"/>
          <w:lang w:val="en-US"/>
        </w:rPr>
        <w:t>ə</w:t>
      </w:r>
      <w:r w:rsidRPr="00F212CB">
        <w:rPr>
          <w:rFonts w:ascii="Book Antiqua" w:hAnsi="Book Antiqua" w:cs="Times New Roman"/>
          <w:sz w:val="18"/>
          <w:szCs w:val="18"/>
          <w:lang w:val="en-US"/>
        </w:rPr>
        <w:t>rarı</w:t>
      </w:r>
      <w:proofErr w:type="spellEnd"/>
      <w:r w:rsidRPr="00F212CB">
        <w:rPr>
          <w:rFonts w:ascii="Book Antiqua" w:hAnsi="Book Antiqua" w:cs="Times New Roman"/>
          <w:sz w:val="18"/>
          <w:szCs w:val="18"/>
          <w:lang w:val="en-US"/>
        </w:rPr>
        <w:t xml:space="preserve">,  </w:t>
      </w:r>
      <w:hyperlink r:id="rId66" w:history="1">
        <w:r w:rsidRPr="00F212CB">
          <w:rPr>
            <w:rStyle w:val="Hyperlink"/>
            <w:rFonts w:ascii="Book Antiqua" w:hAnsi="Book Antiqua"/>
            <w:b/>
            <w:sz w:val="18"/>
            <w:szCs w:val="18"/>
            <w:lang w:val="en-US"/>
          </w:rPr>
          <w:t>www.taxes.gov.az</w:t>
        </w:r>
      </w:hyperlink>
    </w:p>
  </w:footnote>
  <w:footnote w:id="98">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Advocacy round table arranged jointly with the Parliament, 14.05.2012, ww.transparency.az  </w:t>
      </w:r>
    </w:p>
  </w:footnote>
  <w:footnote w:id="99">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eastAsia="Times New Roman" w:hAnsi="Book Antiqua" w:cs="Times New Roman"/>
          <w:sz w:val="18"/>
          <w:szCs w:val="18"/>
          <w:lang w:val="en-US"/>
        </w:rPr>
        <w:t>The Law on Whistle blower protection will be publicly discussed in Azerbaijan, Trend news agency, 31.07. 2014, http://az.trend.az/news/society/2295039.html</w:t>
      </w:r>
    </w:p>
  </w:footnote>
  <w:footnote w:id="100">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Correspondence of Transparency Azerbaijan with the working group dated  November 2015 </w:t>
      </w:r>
    </w:p>
  </w:footnote>
  <w:footnote w:id="101">
    <w:p w:rsidR="00F965F7" w:rsidRPr="00A819EF" w:rsidRDefault="00F965F7" w:rsidP="00F212CB">
      <w:pPr>
        <w:pStyle w:val="Heading1"/>
        <w:spacing w:before="0" w:beforeAutospacing="0" w:after="0" w:afterAutospacing="0"/>
        <w:jc w:val="both"/>
        <w:rPr>
          <w:rFonts w:ascii="Book Antiqua" w:hAnsi="Book Antiqua"/>
          <w:sz w:val="18"/>
          <w:szCs w:val="18"/>
        </w:rPr>
      </w:pPr>
      <w:r w:rsidRPr="00F212CB">
        <w:rPr>
          <w:rStyle w:val="FootnoteReference"/>
          <w:rFonts w:ascii="Book Antiqua" w:hAnsi="Book Antiqua"/>
          <w:sz w:val="18"/>
          <w:szCs w:val="18"/>
          <w:lang w:val="en-US"/>
        </w:rPr>
        <w:footnoteRef/>
      </w:r>
      <w:proofErr w:type="spellStart"/>
      <w:r w:rsidRPr="00A819EF">
        <w:rPr>
          <w:rFonts w:ascii="Book Antiqua" w:hAnsi="Book Antiqua"/>
          <w:b w:val="0"/>
          <w:sz w:val="18"/>
          <w:szCs w:val="18"/>
        </w:rPr>
        <w:t>Ильхам</w:t>
      </w:r>
      <w:proofErr w:type="spellEnd"/>
      <w:r w:rsidRPr="00A819EF">
        <w:rPr>
          <w:rFonts w:ascii="Book Antiqua" w:hAnsi="Book Antiqua"/>
          <w:b w:val="0"/>
          <w:sz w:val="18"/>
          <w:szCs w:val="18"/>
        </w:rPr>
        <w:t xml:space="preserve"> Алиев снял с должности двух генералов,</w:t>
      </w:r>
      <w:r w:rsidRPr="00F212CB">
        <w:rPr>
          <w:rStyle w:val="apple-converted-space"/>
          <w:rFonts w:ascii="Book Antiqua" w:hAnsi="Book Antiqua"/>
          <w:b w:val="0"/>
          <w:sz w:val="18"/>
          <w:szCs w:val="18"/>
          <w:lang w:val="en-US"/>
        </w:rPr>
        <w:t> </w:t>
      </w:r>
      <w:r w:rsidRPr="00A819EF">
        <w:rPr>
          <w:rFonts w:ascii="Book Antiqua" w:hAnsi="Book Antiqua"/>
          <w:b w:val="0"/>
          <w:sz w:val="18"/>
          <w:szCs w:val="18"/>
        </w:rPr>
        <w:t xml:space="preserve">14.08.2015, </w:t>
      </w:r>
      <w:hyperlink r:id="rId67" w:history="1">
        <w:r w:rsidRPr="00A819EF">
          <w:rPr>
            <w:rStyle w:val="Hyperlink"/>
            <w:rFonts w:ascii="Book Antiqua" w:hAnsi="Book Antiqua"/>
            <w:b w:val="0"/>
            <w:color w:val="auto"/>
            <w:sz w:val="18"/>
            <w:szCs w:val="18"/>
          </w:rPr>
          <w:t xml:space="preserve"> </w:t>
        </w:r>
        <w:r w:rsidRPr="00F212CB">
          <w:rPr>
            <w:rStyle w:val="Hyperlink"/>
            <w:rFonts w:ascii="Book Antiqua" w:hAnsi="Book Antiqua"/>
            <w:b w:val="0"/>
            <w:color w:val="auto"/>
            <w:sz w:val="18"/>
            <w:szCs w:val="18"/>
            <w:lang w:val="en-US"/>
          </w:rPr>
          <w:t>http</w:t>
        </w:r>
        <w:r w:rsidRPr="00A819EF">
          <w:rPr>
            <w:rStyle w:val="Hyperlink"/>
            <w:rFonts w:ascii="Book Antiqua" w:hAnsi="Book Antiqua"/>
            <w:b w:val="0"/>
            <w:color w:val="auto"/>
            <w:sz w:val="18"/>
            <w:szCs w:val="18"/>
          </w:rPr>
          <w:t>://</w:t>
        </w:r>
        <w:proofErr w:type="spellStart"/>
        <w:r w:rsidRPr="00F212CB">
          <w:rPr>
            <w:rStyle w:val="Hyperlink"/>
            <w:rFonts w:ascii="Book Antiqua" w:hAnsi="Book Antiqua"/>
            <w:b w:val="0"/>
            <w:color w:val="auto"/>
            <w:sz w:val="18"/>
            <w:szCs w:val="18"/>
            <w:lang w:val="en-US"/>
          </w:rPr>
          <w:t>haqqin</w:t>
        </w:r>
        <w:proofErr w:type="spellEnd"/>
        <w:r w:rsidRPr="00A819EF">
          <w:rPr>
            <w:rStyle w:val="Hyperlink"/>
            <w:rFonts w:ascii="Book Antiqua" w:hAnsi="Book Antiqua"/>
            <w:b w:val="0"/>
            <w:color w:val="auto"/>
            <w:sz w:val="18"/>
            <w:szCs w:val="18"/>
          </w:rPr>
          <w:t>.</w:t>
        </w:r>
        <w:proofErr w:type="spellStart"/>
        <w:r w:rsidRPr="00F212CB">
          <w:rPr>
            <w:rStyle w:val="Hyperlink"/>
            <w:rFonts w:ascii="Book Antiqua" w:hAnsi="Book Antiqua"/>
            <w:b w:val="0"/>
            <w:color w:val="auto"/>
            <w:sz w:val="18"/>
            <w:szCs w:val="18"/>
            <w:lang w:val="en-US"/>
          </w:rPr>
          <w:t>az</w:t>
        </w:r>
        <w:proofErr w:type="spellEnd"/>
        <w:r w:rsidRPr="00A819EF">
          <w:rPr>
            <w:rStyle w:val="Hyperlink"/>
            <w:rFonts w:ascii="Book Antiqua" w:hAnsi="Book Antiqua"/>
            <w:b w:val="0"/>
            <w:color w:val="auto"/>
            <w:sz w:val="18"/>
            <w:szCs w:val="18"/>
          </w:rPr>
          <w:t>/</w:t>
        </w:r>
        <w:r w:rsidRPr="00F212CB">
          <w:rPr>
            <w:rStyle w:val="Hyperlink"/>
            <w:rFonts w:ascii="Book Antiqua" w:hAnsi="Book Antiqua"/>
            <w:b w:val="0"/>
            <w:color w:val="auto"/>
            <w:sz w:val="18"/>
            <w:szCs w:val="18"/>
            <w:lang w:val="en-US"/>
          </w:rPr>
          <w:t>news</w:t>
        </w:r>
        <w:r w:rsidRPr="00A819EF">
          <w:rPr>
            <w:rStyle w:val="Hyperlink"/>
            <w:rFonts w:ascii="Book Antiqua" w:hAnsi="Book Antiqua"/>
            <w:b w:val="0"/>
            <w:color w:val="auto"/>
            <w:sz w:val="18"/>
            <w:szCs w:val="18"/>
          </w:rPr>
          <w:t>/50947</w:t>
        </w:r>
      </w:hyperlink>
    </w:p>
  </w:footnote>
  <w:footnote w:id="102">
    <w:p w:rsidR="00F965F7" w:rsidRPr="00A819EF" w:rsidRDefault="00F965F7" w:rsidP="00F212CB">
      <w:pPr>
        <w:shd w:val="clear" w:color="auto" w:fill="FFFFFF"/>
        <w:spacing w:after="0" w:line="240" w:lineRule="auto"/>
        <w:jc w:val="both"/>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r w:rsidRPr="00A819EF">
        <w:rPr>
          <w:rFonts w:ascii="Book Antiqua" w:eastAsia="Times New Roman" w:hAnsi="Book Antiqua" w:cs="Times New Roman"/>
          <w:bCs/>
          <w:sz w:val="18"/>
          <w:szCs w:val="18"/>
        </w:rPr>
        <w:t xml:space="preserve">НПО - участники мероприятия осуждают коррупцию, </w:t>
      </w:r>
      <w:r w:rsidRPr="00F212CB">
        <w:rPr>
          <w:rFonts w:ascii="Book Antiqua" w:eastAsia="Times New Roman" w:hAnsi="Book Antiqua" w:cs="Times New Roman"/>
          <w:bCs/>
          <w:sz w:val="18"/>
          <w:szCs w:val="18"/>
          <w:lang w:val="en-US"/>
        </w:rPr>
        <w:t>contact</w:t>
      </w:r>
      <w:r w:rsidRPr="00A819EF">
        <w:rPr>
          <w:rFonts w:ascii="Book Antiqua" w:eastAsia="Times New Roman" w:hAnsi="Book Antiqua" w:cs="Times New Roman"/>
          <w:bCs/>
          <w:sz w:val="18"/>
          <w:szCs w:val="18"/>
        </w:rPr>
        <w:t>.</w:t>
      </w:r>
      <w:r w:rsidRPr="00F212CB">
        <w:rPr>
          <w:rFonts w:ascii="Book Antiqua" w:eastAsia="Times New Roman" w:hAnsi="Book Antiqua" w:cs="Times New Roman"/>
          <w:bCs/>
          <w:sz w:val="18"/>
          <w:szCs w:val="18"/>
          <w:lang w:val="en-US"/>
        </w:rPr>
        <w:t>az</w:t>
      </w:r>
      <w:r w:rsidRPr="00A819EF">
        <w:rPr>
          <w:rFonts w:ascii="Book Antiqua" w:eastAsia="Times New Roman" w:hAnsi="Book Antiqua" w:cs="Times New Roman"/>
          <w:bCs/>
          <w:sz w:val="18"/>
          <w:szCs w:val="18"/>
        </w:rPr>
        <w:t>, 29.04.</w:t>
      </w:r>
      <w:r w:rsidRPr="00A819EF">
        <w:rPr>
          <w:rFonts w:ascii="Book Antiqua" w:eastAsia="Times New Roman" w:hAnsi="Book Antiqua" w:cs="Times New Roman"/>
          <w:sz w:val="18"/>
          <w:szCs w:val="18"/>
          <w:shd w:val="clear" w:color="auto" w:fill="FFFFFF"/>
        </w:rPr>
        <w:t xml:space="preserve">2015 </w:t>
      </w:r>
    </w:p>
  </w:footnote>
  <w:footnote w:id="103">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hyperlink r:id="rId68" w:history="1">
        <w:r w:rsidRPr="00F212CB">
          <w:rPr>
            <w:rStyle w:val="Hyperlink"/>
            <w:rFonts w:ascii="Book Antiqua" w:hAnsi="Book Antiqua"/>
            <w:sz w:val="18"/>
            <w:szCs w:val="18"/>
            <w:lang w:val="en-US"/>
          </w:rPr>
          <w:t>www.transparency.az</w:t>
        </w:r>
      </w:hyperlink>
    </w:p>
  </w:footnote>
  <w:footnote w:id="104">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r w:rsidRPr="00F212CB">
        <w:rPr>
          <w:rFonts w:ascii="Book Antiqua" w:hAnsi="Book Antiqua" w:cs="Times New Roman"/>
          <w:sz w:val="18"/>
          <w:szCs w:val="18"/>
          <w:lang w:val="en-US"/>
        </w:rPr>
        <w:t xml:space="preserve"> Advocacy  round table on Addressing problems and raising transparency in  registration of apartment houses, dated  12 Dec 2014;  and Advocacy  round table on addressing problems in registration of private houses, dated  28 July 2015, </w:t>
      </w:r>
      <w:hyperlink r:id="rId69" w:history="1">
        <w:r w:rsidRPr="00F212CB">
          <w:rPr>
            <w:rStyle w:val="Hyperlink"/>
            <w:rFonts w:ascii="Book Antiqua" w:hAnsi="Book Antiqua"/>
            <w:color w:val="auto"/>
            <w:sz w:val="18"/>
            <w:szCs w:val="18"/>
            <w:lang w:val="en-US"/>
          </w:rPr>
          <w:t>www.transparency.az</w:t>
        </w:r>
      </w:hyperlink>
    </w:p>
  </w:footnote>
  <w:footnote w:id="105">
    <w:p w:rsidR="00F965F7" w:rsidRPr="00F212CB" w:rsidRDefault="00F965F7" w:rsidP="00F212CB">
      <w:pPr>
        <w:spacing w:after="0" w:line="240" w:lineRule="auto"/>
        <w:jc w:val="both"/>
        <w:rPr>
          <w:rFonts w:ascii="Book Antiqua" w:hAnsi="Book Antiqua" w:cs="Times New Roman"/>
          <w:sz w:val="18"/>
          <w:szCs w:val="18"/>
          <w:lang w:val="en-US"/>
        </w:rPr>
      </w:pPr>
      <w:r w:rsidRPr="00F212CB">
        <w:rPr>
          <w:rStyle w:val="FootnoteReference"/>
          <w:rFonts w:ascii="Book Antiqua" w:hAnsi="Book Antiqua" w:cs="Times New Roman"/>
          <w:sz w:val="18"/>
          <w:szCs w:val="18"/>
          <w:lang w:val="en-US"/>
        </w:rPr>
        <w:footnoteRef/>
      </w:r>
      <w:proofErr w:type="spellStart"/>
      <w:r w:rsidRPr="00F212CB">
        <w:rPr>
          <w:rFonts w:ascii="Book Antiqua" w:hAnsi="Book Antiqua" w:cs="Times New Roman"/>
          <w:sz w:val="18"/>
          <w:szCs w:val="18"/>
          <w:shd w:val="clear" w:color="auto" w:fill="FFFFFF"/>
          <w:lang w:val="en-US"/>
        </w:rPr>
        <w:t>Dövl</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t</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xidm</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tl</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rinin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göst</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rilm</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sind</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ş</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ffaflığın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artırılması</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yaşayış</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yeri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üzr</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qeydiyyat</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v</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lisenziyalaşdırma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prosedurlarının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elektronlaşdırılması</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sah</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sind</w:t>
      </w:r>
      <w:r w:rsidRPr="00F212CB">
        <w:rPr>
          <w:rFonts w:ascii="Book Antiqua" w:hAnsi="Times New Roman" w:cs="Times New Roman"/>
          <w:sz w:val="18"/>
          <w:szCs w:val="18"/>
          <w:shd w:val="clear" w:color="auto" w:fill="FFFFFF"/>
          <w:lang w:val="en-US"/>
        </w:rPr>
        <w:t>ə</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b</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zi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t</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dbirl</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haqqında</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Az</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rbaycan</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Respublikası</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Prezidentinin</w:t>
      </w:r>
      <w:proofErr w:type="spellEnd"/>
      <w:r w:rsidRPr="00F212CB">
        <w:rPr>
          <w:rFonts w:ascii="Book Antiqua" w:hAnsi="Book Antiqua" w:cs="Times New Roman"/>
          <w:sz w:val="18"/>
          <w:szCs w:val="18"/>
          <w:shd w:val="clear" w:color="auto" w:fill="FFFFFF"/>
          <w:lang w:val="en-US"/>
        </w:rPr>
        <w:t xml:space="preserve"> 31.08.2015-ci  </w:t>
      </w:r>
      <w:proofErr w:type="spellStart"/>
      <w:r w:rsidRPr="00F212CB">
        <w:rPr>
          <w:rFonts w:ascii="Book Antiqua" w:hAnsi="Book Antiqua" w:cs="Times New Roman"/>
          <w:sz w:val="18"/>
          <w:szCs w:val="18"/>
          <w:shd w:val="clear" w:color="auto" w:fill="FFFFFF"/>
          <w:lang w:val="en-US"/>
        </w:rPr>
        <w:t>il</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tarixli</w:t>
      </w:r>
      <w:proofErr w:type="spellEnd"/>
      <w:r w:rsidRPr="00F212CB">
        <w:rPr>
          <w:rFonts w:ascii="Book Antiqua" w:hAnsi="Book Antiqua" w:cs="Times New Roman"/>
          <w:sz w:val="18"/>
          <w:szCs w:val="18"/>
          <w:shd w:val="clear" w:color="auto" w:fill="FFFFFF"/>
          <w:lang w:val="en-US"/>
        </w:rPr>
        <w:t xml:space="preserve">  </w:t>
      </w:r>
      <w:proofErr w:type="spellStart"/>
      <w:r w:rsidRPr="00F212CB">
        <w:rPr>
          <w:rFonts w:ascii="Book Antiqua" w:hAnsi="Book Antiqua" w:cs="Times New Roman"/>
          <w:sz w:val="18"/>
          <w:szCs w:val="18"/>
          <w:shd w:val="clear" w:color="auto" w:fill="FFFFFF"/>
          <w:lang w:val="en-US"/>
        </w:rPr>
        <w:t>F</w:t>
      </w:r>
      <w:r w:rsidRPr="00F212CB">
        <w:rPr>
          <w:rFonts w:ascii="Book Antiqua" w:hAnsi="Times New Roman" w:cs="Times New Roman"/>
          <w:sz w:val="18"/>
          <w:szCs w:val="18"/>
          <w:shd w:val="clear" w:color="auto" w:fill="FFFFFF"/>
          <w:lang w:val="en-US"/>
        </w:rPr>
        <w:t>ə</w:t>
      </w:r>
      <w:r w:rsidRPr="00F212CB">
        <w:rPr>
          <w:rFonts w:ascii="Book Antiqua" w:hAnsi="Book Antiqua" w:cs="Times New Roman"/>
          <w:sz w:val="18"/>
          <w:szCs w:val="18"/>
          <w:shd w:val="clear" w:color="auto" w:fill="FFFFFF"/>
          <w:lang w:val="en-US"/>
        </w:rPr>
        <w:t>rmanı</w:t>
      </w:r>
      <w:proofErr w:type="spellEnd"/>
      <w:r w:rsidRPr="00F212CB">
        <w:rPr>
          <w:rFonts w:ascii="Book Antiqua" w:hAnsi="Book Antiqua" w:cs="Times New Roman"/>
          <w:sz w:val="18"/>
          <w:szCs w:val="18"/>
          <w:shd w:val="clear" w:color="auto" w:fill="FFFFFF"/>
          <w:lang w:val="en-US"/>
        </w:rPr>
        <w:t>, www.president.az</w:t>
      </w:r>
    </w:p>
  </w:footnote>
  <w:footnote w:id="106">
    <w:p w:rsidR="00F965F7" w:rsidRPr="00F212CB" w:rsidRDefault="00F965F7" w:rsidP="00F212CB">
      <w:pPr>
        <w:pStyle w:val="FootnoteText"/>
        <w:jc w:val="both"/>
        <w:rPr>
          <w:rFonts w:ascii="Book Antiqua" w:hAnsi="Book Antiqua"/>
          <w:sz w:val="18"/>
          <w:szCs w:val="18"/>
          <w:lang w:val="en-US"/>
        </w:rPr>
      </w:pPr>
      <w:r w:rsidRPr="00F212CB">
        <w:rPr>
          <w:rStyle w:val="FootnoteReference"/>
          <w:rFonts w:ascii="Book Antiqua" w:hAnsi="Book Antiqua"/>
          <w:sz w:val="18"/>
          <w:szCs w:val="18"/>
          <w:lang w:val="en-US"/>
        </w:rPr>
        <w:footnoteRef/>
      </w:r>
      <w:r w:rsidRPr="00F212CB">
        <w:rPr>
          <w:rFonts w:ascii="Book Antiqua" w:hAnsi="Book Antiqua"/>
          <w:sz w:val="18"/>
          <w:szCs w:val="18"/>
          <w:lang w:val="en-US"/>
        </w:rPr>
        <w:t xml:space="preserve"> Advocacy round table on taxation of real estate, 20 November 2015, </w:t>
      </w:r>
      <w:hyperlink r:id="rId70" w:history="1">
        <w:r w:rsidRPr="00F212CB">
          <w:rPr>
            <w:rStyle w:val="Hyperlink"/>
            <w:rFonts w:ascii="Book Antiqua" w:hAnsi="Book Antiqua"/>
            <w:color w:val="auto"/>
            <w:sz w:val="18"/>
            <w:szCs w:val="18"/>
            <w:lang w:val="en-US"/>
          </w:rPr>
          <w:t>www.transparency.az</w:t>
        </w:r>
      </w:hyperlink>
    </w:p>
  </w:footnote>
  <w:footnote w:id="107">
    <w:p w:rsidR="00F965F7" w:rsidRPr="00A819EF" w:rsidRDefault="00F965F7" w:rsidP="00F212CB">
      <w:pPr>
        <w:spacing w:after="0" w:line="240" w:lineRule="auto"/>
        <w:jc w:val="both"/>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proofErr w:type="gramStart"/>
      <w:r w:rsidRPr="00F212CB">
        <w:rPr>
          <w:rFonts w:ascii="Book Antiqua" w:hAnsi="Book Antiqua" w:cs="Times New Roman"/>
          <w:sz w:val="18"/>
          <w:szCs w:val="18"/>
          <w:lang w:val="en-US"/>
        </w:rPr>
        <w:t>Advocacy round table Current situation in pre-school education, problems and development perspectives, 29.11.</w:t>
      </w:r>
      <w:proofErr w:type="gramEnd"/>
      <w:r w:rsidRPr="00F212CB">
        <w:rPr>
          <w:rFonts w:ascii="Book Antiqua" w:hAnsi="Book Antiqua" w:cs="Times New Roman"/>
          <w:sz w:val="18"/>
          <w:szCs w:val="18"/>
          <w:lang w:val="en-US"/>
        </w:rPr>
        <w:t xml:space="preserve"> </w:t>
      </w:r>
      <w:r w:rsidRPr="00A819EF">
        <w:rPr>
          <w:rFonts w:ascii="Book Antiqua" w:hAnsi="Book Antiqua" w:cs="Times New Roman"/>
          <w:sz w:val="18"/>
          <w:szCs w:val="18"/>
        </w:rPr>
        <w:t xml:space="preserve">2010, </w:t>
      </w:r>
      <w:hyperlink r:id="rId71" w:history="1">
        <w:r w:rsidRPr="00F212CB">
          <w:rPr>
            <w:rStyle w:val="Hyperlink"/>
            <w:rFonts w:ascii="Book Antiqua" w:hAnsi="Book Antiqua"/>
            <w:sz w:val="18"/>
            <w:szCs w:val="18"/>
            <w:lang w:val="en-US"/>
          </w:rPr>
          <w:t>www</w:t>
        </w:r>
        <w:r w:rsidRPr="00A819EF">
          <w:rPr>
            <w:rStyle w:val="Hyperlink"/>
            <w:rFonts w:ascii="Book Antiqua" w:hAnsi="Book Antiqua"/>
            <w:sz w:val="18"/>
            <w:szCs w:val="18"/>
          </w:rPr>
          <w:t>.</w:t>
        </w:r>
        <w:r w:rsidRPr="00F212CB">
          <w:rPr>
            <w:rStyle w:val="Hyperlink"/>
            <w:rFonts w:ascii="Book Antiqua" w:hAnsi="Book Antiqua"/>
            <w:sz w:val="18"/>
            <w:szCs w:val="18"/>
            <w:lang w:val="en-US"/>
          </w:rPr>
          <w:t>transparency</w:t>
        </w:r>
        <w:r w:rsidRPr="00A819EF">
          <w:rPr>
            <w:rStyle w:val="Hyperlink"/>
            <w:rFonts w:ascii="Book Antiqua" w:hAnsi="Book Antiqua"/>
            <w:sz w:val="18"/>
            <w:szCs w:val="18"/>
          </w:rPr>
          <w:t>.</w:t>
        </w:r>
        <w:proofErr w:type="spellStart"/>
        <w:r w:rsidRPr="00F212CB">
          <w:rPr>
            <w:rStyle w:val="Hyperlink"/>
            <w:rFonts w:ascii="Book Antiqua" w:hAnsi="Book Antiqua"/>
            <w:sz w:val="18"/>
            <w:szCs w:val="18"/>
            <w:lang w:val="en-US"/>
          </w:rPr>
          <w:t>az</w:t>
        </w:r>
        <w:proofErr w:type="spellEnd"/>
      </w:hyperlink>
    </w:p>
  </w:footnote>
  <w:footnote w:id="108">
    <w:p w:rsidR="00F965F7" w:rsidRPr="00A819EF" w:rsidRDefault="00F965F7" w:rsidP="00F212CB">
      <w:pPr>
        <w:shd w:val="clear" w:color="auto" w:fill="FFFFFF"/>
        <w:spacing w:after="0" w:line="240" w:lineRule="auto"/>
        <w:jc w:val="both"/>
        <w:rPr>
          <w:rFonts w:ascii="Book Antiqua" w:hAnsi="Book Antiqua" w:cs="Times New Roman"/>
          <w:sz w:val="18"/>
          <w:szCs w:val="18"/>
        </w:rPr>
      </w:pPr>
      <w:r w:rsidRPr="00F212CB">
        <w:rPr>
          <w:rStyle w:val="FootnoteReference"/>
          <w:rFonts w:ascii="Book Antiqua" w:hAnsi="Book Antiqua" w:cs="Times New Roman"/>
          <w:sz w:val="18"/>
          <w:szCs w:val="18"/>
          <w:lang w:val="en-US"/>
        </w:rPr>
        <w:footnoteRef/>
      </w:r>
      <w:r w:rsidRPr="00A819EF">
        <w:rPr>
          <w:rFonts w:ascii="Book Antiqua" w:hAnsi="Book Antiqua" w:cs="Times New Roman"/>
          <w:sz w:val="18"/>
          <w:szCs w:val="18"/>
        </w:rPr>
        <w:t xml:space="preserve"> Микаил Джаббаров обещает поднять зарплаты учителям, </w:t>
      </w:r>
      <w:r w:rsidRPr="00A819EF">
        <w:rPr>
          <w:rFonts w:ascii="Book Antiqua" w:eastAsia="Times New Roman" w:hAnsi="Book Antiqua" w:cs="Times New Roman"/>
          <w:sz w:val="18"/>
          <w:szCs w:val="18"/>
        </w:rPr>
        <w:t xml:space="preserve">11.09.2014 , </w:t>
      </w:r>
      <w:r w:rsidRPr="00F212CB">
        <w:rPr>
          <w:rFonts w:ascii="Book Antiqua" w:eastAsia="Times New Roman" w:hAnsi="Book Antiqua" w:cs="Times New Roman"/>
          <w:sz w:val="18"/>
          <w:szCs w:val="18"/>
          <w:lang w:val="en-US"/>
        </w:rPr>
        <w:t>http</w:t>
      </w:r>
      <w:r w:rsidRPr="00A819EF">
        <w:rPr>
          <w:rFonts w:ascii="Book Antiqua" w:eastAsia="Times New Roman" w:hAnsi="Book Antiqua" w:cs="Times New Roman"/>
          <w:sz w:val="18"/>
          <w:szCs w:val="18"/>
        </w:rPr>
        <w:t>://</w:t>
      </w:r>
      <w:r w:rsidRPr="00F212CB">
        <w:rPr>
          <w:rFonts w:ascii="Book Antiqua" w:eastAsia="Times New Roman" w:hAnsi="Book Antiqua" w:cs="Times New Roman"/>
          <w:sz w:val="18"/>
          <w:szCs w:val="18"/>
          <w:lang w:val="en-US"/>
        </w:rPr>
        <w:t>haqqin</w:t>
      </w:r>
      <w:r w:rsidRPr="00A819EF">
        <w:rPr>
          <w:rFonts w:ascii="Book Antiqua" w:eastAsia="Times New Roman" w:hAnsi="Book Antiqua" w:cs="Times New Roman"/>
          <w:sz w:val="18"/>
          <w:szCs w:val="18"/>
        </w:rPr>
        <w:t>.</w:t>
      </w:r>
      <w:r w:rsidRPr="00F212CB">
        <w:rPr>
          <w:rFonts w:ascii="Book Antiqua" w:eastAsia="Times New Roman" w:hAnsi="Book Antiqua" w:cs="Times New Roman"/>
          <w:sz w:val="18"/>
          <w:szCs w:val="18"/>
          <w:lang w:val="en-US"/>
        </w:rPr>
        <w:t>az</w:t>
      </w:r>
      <w:r w:rsidRPr="00A819EF">
        <w:rPr>
          <w:rFonts w:ascii="Book Antiqua" w:eastAsia="Times New Roman" w:hAnsi="Book Antiqua" w:cs="Times New Roman"/>
          <w:sz w:val="18"/>
          <w:szCs w:val="18"/>
        </w:rPr>
        <w:t>/</w:t>
      </w:r>
      <w:r w:rsidRPr="00F212CB">
        <w:rPr>
          <w:rFonts w:ascii="Book Antiqua" w:eastAsia="Times New Roman" w:hAnsi="Book Antiqua" w:cs="Times New Roman"/>
          <w:sz w:val="18"/>
          <w:szCs w:val="18"/>
          <w:lang w:val="en-US"/>
        </w:rPr>
        <w:t>news</w:t>
      </w:r>
      <w:r w:rsidRPr="00A819EF">
        <w:rPr>
          <w:rFonts w:ascii="Book Antiqua" w:eastAsia="Times New Roman" w:hAnsi="Book Antiqua" w:cs="Times New Roman"/>
          <w:sz w:val="18"/>
          <w:szCs w:val="18"/>
        </w:rPr>
        <w:t>/29828</w:t>
      </w:r>
    </w:p>
  </w:footnote>
  <w:footnote w:id="109">
    <w:p w:rsidR="00F965F7" w:rsidRPr="001507BB" w:rsidRDefault="00F965F7" w:rsidP="00F212CB">
      <w:pPr>
        <w:pStyle w:val="Heading1"/>
        <w:spacing w:before="0" w:beforeAutospacing="0" w:after="0" w:afterAutospacing="0"/>
        <w:jc w:val="both"/>
        <w:textAlignment w:val="baseline"/>
        <w:rPr>
          <w:rFonts w:ascii="Book Antiqua" w:hAnsi="Book Antiqua"/>
          <w:b w:val="0"/>
          <w:sz w:val="18"/>
          <w:szCs w:val="18"/>
        </w:rPr>
      </w:pPr>
      <w:r w:rsidRPr="00F212CB">
        <w:rPr>
          <w:rStyle w:val="FootnoteReference"/>
          <w:rFonts w:ascii="Book Antiqua" w:hAnsi="Book Antiqua"/>
          <w:sz w:val="18"/>
          <w:szCs w:val="18"/>
          <w:lang w:val="en-US"/>
        </w:rPr>
        <w:footnoteRef/>
      </w:r>
      <w:hyperlink r:id="rId72" w:history="1">
        <w:r w:rsidRPr="001507BB">
          <w:rPr>
            <w:rStyle w:val="Hyperlink"/>
            <w:rFonts w:ascii="Book Antiqua" w:hAnsi="Book Antiqua"/>
            <w:b w:val="0"/>
            <w:bCs w:val="0"/>
            <w:color w:val="auto"/>
            <w:sz w:val="18"/>
            <w:szCs w:val="18"/>
            <w:u w:val="none"/>
            <w:bdr w:val="none" w:sz="0" w:space="0" w:color="auto" w:frame="1"/>
          </w:rPr>
          <w:t>İ</w:t>
        </w:r>
        <w:r w:rsidRPr="00F212CB">
          <w:rPr>
            <w:rStyle w:val="Hyperlink"/>
            <w:rFonts w:ascii="Book Antiqua" w:hAnsi="Book Antiqua"/>
            <w:b w:val="0"/>
            <w:bCs w:val="0"/>
            <w:color w:val="auto"/>
            <w:sz w:val="18"/>
            <w:szCs w:val="18"/>
            <w:u w:val="none"/>
            <w:bdr w:val="none" w:sz="0" w:space="0" w:color="auto" w:frame="1"/>
            <w:lang w:val="en-US"/>
          </w:rPr>
          <w:t>mtahandanke</w:t>
        </w:r>
        <w:r w:rsidRPr="001507BB">
          <w:rPr>
            <w:rStyle w:val="Hyperlink"/>
            <w:rFonts w:ascii="Book Antiqua" w:hAnsi="Book Antiqua"/>
            <w:b w:val="0"/>
            <w:bCs w:val="0"/>
            <w:color w:val="auto"/>
            <w:sz w:val="18"/>
            <w:szCs w:val="18"/>
            <w:u w:val="none"/>
            <w:bdr w:val="none" w:sz="0" w:space="0" w:color="auto" w:frame="1"/>
          </w:rPr>
          <w:t>ç</w:t>
        </w:r>
        <w:r w:rsidRPr="00F212CB">
          <w:rPr>
            <w:rStyle w:val="Hyperlink"/>
            <w:rFonts w:ascii="Book Antiqua" w:hAnsi="Book Antiqua"/>
            <w:b w:val="0"/>
            <w:bCs w:val="0"/>
            <w:color w:val="auto"/>
            <w:sz w:val="18"/>
            <w:szCs w:val="18"/>
            <w:u w:val="none"/>
            <w:bdr w:val="none" w:sz="0" w:space="0" w:color="auto" w:frame="1"/>
            <w:lang w:val="en-US"/>
          </w:rPr>
          <w:t>mi</w:t>
        </w:r>
        <w:r w:rsidRPr="001507BB">
          <w:rPr>
            <w:rStyle w:val="Hyperlink"/>
            <w:rFonts w:ascii="Book Antiqua" w:hAnsi="Book Antiqua"/>
            <w:b w:val="0"/>
            <w:bCs w:val="0"/>
            <w:color w:val="auto"/>
            <w:sz w:val="18"/>
            <w:szCs w:val="18"/>
            <w:u w:val="none"/>
            <w:bdr w:val="none" w:sz="0" w:space="0" w:color="auto" w:frame="1"/>
          </w:rPr>
          <w:t xml:space="preserve">ş </w:t>
        </w:r>
        <w:r w:rsidRPr="00F212CB">
          <w:rPr>
            <w:rStyle w:val="Hyperlink"/>
            <w:rFonts w:ascii="Book Antiqua" w:hAnsi="Book Antiqua"/>
            <w:b w:val="0"/>
            <w:bCs w:val="0"/>
            <w:color w:val="auto"/>
            <w:sz w:val="18"/>
            <w:szCs w:val="18"/>
            <w:u w:val="none"/>
            <w:bdr w:val="none" w:sz="0" w:space="0" w:color="auto" w:frame="1"/>
            <w:lang w:val="en-US"/>
          </w:rPr>
          <w:t>m</w:t>
        </w:r>
        <w:r w:rsidRPr="001507BB">
          <w:rPr>
            <w:rStyle w:val="Hyperlink"/>
            <w:rFonts w:ascii="Book Antiqua" w:hAnsi="Book Antiqua"/>
            <w:b w:val="0"/>
            <w:bCs w:val="0"/>
            <w:color w:val="auto"/>
            <w:sz w:val="18"/>
            <w:szCs w:val="18"/>
            <w:u w:val="none"/>
            <w:bdr w:val="none" w:sz="0" w:space="0" w:color="auto" w:frame="1"/>
          </w:rPr>
          <w:t>ü</w:t>
        </w:r>
        <w:r w:rsidRPr="001507BB">
          <w:rPr>
            <w:rStyle w:val="Hyperlink"/>
            <w:b w:val="0"/>
            <w:bCs w:val="0"/>
            <w:color w:val="auto"/>
            <w:sz w:val="18"/>
            <w:szCs w:val="18"/>
            <w:u w:val="none"/>
            <w:bdr w:val="none" w:sz="0" w:space="0" w:color="auto" w:frame="1"/>
          </w:rPr>
          <w:t>ə</w:t>
        </w:r>
        <w:r w:rsidRPr="00F212CB">
          <w:rPr>
            <w:rStyle w:val="Hyperlink"/>
            <w:rFonts w:ascii="Book Antiqua" w:hAnsi="Book Antiqua"/>
            <w:b w:val="0"/>
            <w:bCs w:val="0"/>
            <w:color w:val="auto"/>
            <w:sz w:val="18"/>
            <w:szCs w:val="18"/>
            <w:u w:val="none"/>
            <w:bdr w:val="none" w:sz="0" w:space="0" w:color="auto" w:frame="1"/>
            <w:lang w:val="en-US"/>
          </w:rPr>
          <w:t>lliml</w:t>
        </w:r>
        <w:r w:rsidRPr="001507BB">
          <w:rPr>
            <w:rStyle w:val="Hyperlink"/>
            <w:b w:val="0"/>
            <w:bCs w:val="0"/>
            <w:color w:val="auto"/>
            <w:sz w:val="18"/>
            <w:szCs w:val="18"/>
            <w:u w:val="none"/>
            <w:bdr w:val="none" w:sz="0" w:space="0" w:color="auto" w:frame="1"/>
          </w:rPr>
          <w:t>ə</w:t>
        </w:r>
        <w:r w:rsidRPr="00F212CB">
          <w:rPr>
            <w:rStyle w:val="Hyperlink"/>
            <w:rFonts w:ascii="Book Antiqua" w:hAnsi="Book Antiqua"/>
            <w:b w:val="0"/>
            <w:bCs w:val="0"/>
            <w:color w:val="auto"/>
            <w:sz w:val="18"/>
            <w:szCs w:val="18"/>
            <w:u w:val="none"/>
            <w:bdr w:val="none" w:sz="0" w:space="0" w:color="auto" w:frame="1"/>
            <w:lang w:val="en-US"/>
          </w:rPr>
          <w:t>rinmaa</w:t>
        </w:r>
        <w:r w:rsidRPr="001507BB">
          <w:rPr>
            <w:rStyle w:val="Hyperlink"/>
            <w:rFonts w:ascii="Book Antiqua" w:hAnsi="Book Antiqua"/>
            <w:b w:val="0"/>
            <w:bCs w:val="0"/>
            <w:color w:val="auto"/>
            <w:sz w:val="18"/>
            <w:szCs w:val="18"/>
            <w:u w:val="none"/>
            <w:bdr w:val="none" w:sz="0" w:space="0" w:color="auto" w:frame="1"/>
          </w:rPr>
          <w:t xml:space="preserve">şı </w:t>
        </w:r>
        <w:r w:rsidRPr="00F212CB">
          <w:rPr>
            <w:rStyle w:val="Hyperlink"/>
            <w:rFonts w:ascii="Book Antiqua" w:hAnsi="Book Antiqua"/>
            <w:b w:val="0"/>
            <w:bCs w:val="0"/>
            <w:color w:val="auto"/>
            <w:sz w:val="18"/>
            <w:szCs w:val="18"/>
            <w:u w:val="none"/>
            <w:bdr w:val="none" w:sz="0" w:space="0" w:color="auto" w:frame="1"/>
            <w:lang w:val="en-US"/>
          </w:rPr>
          <w:t>art</w:t>
        </w:r>
        <w:r w:rsidRPr="001507BB">
          <w:rPr>
            <w:rStyle w:val="Hyperlink"/>
            <w:rFonts w:ascii="Book Antiqua" w:hAnsi="Book Antiqua"/>
            <w:b w:val="0"/>
            <w:bCs w:val="0"/>
            <w:color w:val="auto"/>
            <w:sz w:val="18"/>
            <w:szCs w:val="18"/>
            <w:u w:val="none"/>
            <w:bdr w:val="none" w:sz="0" w:space="0" w:color="auto" w:frame="1"/>
          </w:rPr>
          <w:t>ı</w:t>
        </w:r>
        <w:r w:rsidRPr="00F212CB">
          <w:rPr>
            <w:rStyle w:val="Hyperlink"/>
            <w:rFonts w:ascii="Book Antiqua" w:hAnsi="Book Antiqua"/>
            <w:b w:val="0"/>
            <w:bCs w:val="0"/>
            <w:color w:val="auto"/>
            <w:sz w:val="18"/>
            <w:szCs w:val="18"/>
            <w:u w:val="none"/>
            <w:bdr w:val="none" w:sz="0" w:space="0" w:color="auto" w:frame="1"/>
            <w:lang w:val="en-US"/>
          </w:rPr>
          <w:t>r</w:t>
        </w:r>
        <w:r w:rsidRPr="001507BB">
          <w:rPr>
            <w:rStyle w:val="Hyperlink"/>
            <w:rFonts w:ascii="Book Antiqua" w:hAnsi="Book Antiqua"/>
            <w:b w:val="0"/>
            <w:bCs w:val="0"/>
            <w:color w:val="auto"/>
            <w:sz w:val="18"/>
            <w:szCs w:val="18"/>
            <w:u w:val="none"/>
            <w:bdr w:val="none" w:sz="0" w:space="0" w:color="auto" w:frame="1"/>
          </w:rPr>
          <w:t>ı</w:t>
        </w:r>
        <w:r w:rsidRPr="00F212CB">
          <w:rPr>
            <w:rStyle w:val="Hyperlink"/>
            <w:rFonts w:ascii="Book Antiqua" w:hAnsi="Book Antiqua"/>
            <w:b w:val="0"/>
            <w:bCs w:val="0"/>
            <w:color w:val="auto"/>
            <w:sz w:val="18"/>
            <w:szCs w:val="18"/>
            <w:u w:val="none"/>
            <w:bdr w:val="none" w:sz="0" w:space="0" w:color="auto" w:frame="1"/>
            <w:lang w:val="en-US"/>
          </w:rPr>
          <w:t>ld</w:t>
        </w:r>
        <w:r w:rsidRPr="001507BB">
          <w:rPr>
            <w:rStyle w:val="Hyperlink"/>
            <w:rFonts w:ascii="Book Antiqua" w:hAnsi="Book Antiqua"/>
            <w:b w:val="0"/>
            <w:bCs w:val="0"/>
            <w:color w:val="auto"/>
            <w:sz w:val="18"/>
            <w:szCs w:val="18"/>
            <w:u w:val="none"/>
            <w:bdr w:val="none" w:sz="0" w:space="0" w:color="auto" w:frame="1"/>
          </w:rPr>
          <w:t>ı</w:t>
        </w:r>
      </w:hyperlink>
      <w:r w:rsidRPr="001507BB">
        <w:rPr>
          <w:rFonts w:ascii="Book Antiqua" w:hAnsi="Book Antiqua"/>
          <w:b w:val="0"/>
          <w:bCs w:val="0"/>
          <w:sz w:val="18"/>
          <w:szCs w:val="18"/>
        </w:rPr>
        <w:t xml:space="preserve">, 18.03.2016,  </w:t>
      </w:r>
      <w:hyperlink r:id="rId73" w:history="1">
        <w:r w:rsidRPr="00F212CB">
          <w:rPr>
            <w:rStyle w:val="Hyperlink"/>
            <w:rFonts w:ascii="Book Antiqua" w:hAnsi="Book Antiqua"/>
            <w:b w:val="0"/>
            <w:color w:val="auto"/>
            <w:sz w:val="18"/>
            <w:szCs w:val="18"/>
            <w:u w:val="none"/>
            <w:lang w:val="en-US"/>
          </w:rPr>
          <w:t>www</w:t>
        </w:r>
        <w:r w:rsidRPr="001507BB">
          <w:rPr>
            <w:rStyle w:val="Hyperlink"/>
            <w:rFonts w:ascii="Book Antiqua" w:hAnsi="Book Antiqua"/>
            <w:b w:val="0"/>
            <w:color w:val="auto"/>
            <w:sz w:val="18"/>
            <w:szCs w:val="18"/>
            <w:u w:val="none"/>
          </w:rPr>
          <w:t>.</w:t>
        </w:r>
        <w:r w:rsidRPr="00F212CB">
          <w:rPr>
            <w:rStyle w:val="Hyperlink"/>
            <w:rFonts w:ascii="Book Antiqua" w:hAnsi="Book Antiqua"/>
            <w:b w:val="0"/>
            <w:color w:val="auto"/>
            <w:sz w:val="18"/>
            <w:szCs w:val="18"/>
            <w:u w:val="none"/>
            <w:lang w:val="en-US"/>
          </w:rPr>
          <w:t>transparency</w:t>
        </w:r>
        <w:r w:rsidRPr="001507BB">
          <w:rPr>
            <w:rStyle w:val="Hyperlink"/>
            <w:rFonts w:ascii="Book Antiqua" w:hAnsi="Book Antiqua"/>
            <w:b w:val="0"/>
            <w:color w:val="auto"/>
            <w:sz w:val="18"/>
            <w:szCs w:val="18"/>
            <w:u w:val="none"/>
          </w:rPr>
          <w:t>.</w:t>
        </w:r>
        <w:r w:rsidRPr="00F212CB">
          <w:rPr>
            <w:rStyle w:val="Hyperlink"/>
            <w:rFonts w:ascii="Book Antiqua" w:hAnsi="Book Antiqua"/>
            <w:b w:val="0"/>
            <w:color w:val="auto"/>
            <w:sz w:val="18"/>
            <w:szCs w:val="18"/>
            <w:u w:val="none"/>
            <w:lang w:val="en-US"/>
          </w:rPr>
          <w:t>az</w:t>
        </w:r>
        <w:r w:rsidRPr="001507BB">
          <w:rPr>
            <w:rStyle w:val="Hyperlink"/>
            <w:rFonts w:ascii="Book Antiqua" w:hAnsi="Book Antiqua"/>
            <w:b w:val="0"/>
            <w:color w:val="auto"/>
            <w:sz w:val="18"/>
            <w:szCs w:val="18"/>
            <w:u w:val="none"/>
          </w:rPr>
          <w:t>/</w:t>
        </w:r>
        <w:r w:rsidRPr="00F212CB">
          <w:rPr>
            <w:rStyle w:val="Hyperlink"/>
            <w:rFonts w:ascii="Book Antiqua" w:hAnsi="Book Antiqua"/>
            <w:b w:val="0"/>
            <w:color w:val="auto"/>
            <w:sz w:val="18"/>
            <w:szCs w:val="18"/>
            <w:u w:val="none"/>
            <w:lang w:val="en-US"/>
          </w:rPr>
          <w:t>cnews</w:t>
        </w:r>
      </w:hyperlink>
      <w:r w:rsidRPr="00F212CB">
        <w:rPr>
          <w:rFonts w:ascii="Book Antiqua" w:hAnsi="Book Antiqua"/>
          <w:b w:val="0"/>
          <w:sz w:val="18"/>
          <w:szCs w:val="18"/>
          <w:lang w:val="en-US"/>
        </w:rPr>
        <w:t>and</w:t>
      </w:r>
      <w:hyperlink r:id="rId74" w:history="1">
        <w:r w:rsidRPr="00F212CB">
          <w:rPr>
            <w:rStyle w:val="Hyperlink"/>
            <w:rFonts w:ascii="Book Antiqua" w:hAnsi="Book Antiqua"/>
            <w:b w:val="0"/>
            <w:color w:val="auto"/>
            <w:sz w:val="18"/>
            <w:szCs w:val="18"/>
            <w:u w:val="none"/>
            <w:lang w:val="en-US"/>
          </w:rPr>
          <w:t>www</w:t>
        </w:r>
        <w:r w:rsidRPr="001507BB">
          <w:rPr>
            <w:rStyle w:val="Hyperlink"/>
            <w:rFonts w:ascii="Book Antiqua" w:hAnsi="Book Antiqua"/>
            <w:b w:val="0"/>
            <w:color w:val="auto"/>
            <w:sz w:val="18"/>
            <w:szCs w:val="18"/>
            <w:u w:val="none"/>
          </w:rPr>
          <w:t>.</w:t>
        </w:r>
        <w:r w:rsidRPr="00F212CB">
          <w:rPr>
            <w:rStyle w:val="Hyperlink"/>
            <w:rFonts w:ascii="Book Antiqua" w:hAnsi="Book Antiqua"/>
            <w:b w:val="0"/>
            <w:color w:val="auto"/>
            <w:sz w:val="18"/>
            <w:szCs w:val="18"/>
            <w:u w:val="none"/>
            <w:lang w:val="en-US"/>
          </w:rPr>
          <w:t>edu</w:t>
        </w:r>
        <w:r w:rsidRPr="001507BB">
          <w:rPr>
            <w:rStyle w:val="Hyperlink"/>
            <w:rFonts w:ascii="Book Antiqua" w:hAnsi="Book Antiqua"/>
            <w:b w:val="0"/>
            <w:color w:val="auto"/>
            <w:sz w:val="18"/>
            <w:szCs w:val="18"/>
            <w:u w:val="none"/>
          </w:rPr>
          <w:t>.</w:t>
        </w:r>
        <w:r w:rsidRPr="00F212CB">
          <w:rPr>
            <w:rStyle w:val="Hyperlink"/>
            <w:rFonts w:ascii="Book Antiqua" w:hAnsi="Book Antiqua"/>
            <w:b w:val="0"/>
            <w:color w:val="auto"/>
            <w:sz w:val="18"/>
            <w:szCs w:val="18"/>
            <w:u w:val="none"/>
            <w:lang w:val="en-US"/>
          </w:rPr>
          <w:t>gov</w:t>
        </w:r>
        <w:r w:rsidRPr="001507BB">
          <w:rPr>
            <w:rStyle w:val="Hyperlink"/>
            <w:rFonts w:ascii="Book Antiqua" w:hAnsi="Book Antiqua"/>
            <w:b w:val="0"/>
            <w:color w:val="auto"/>
            <w:sz w:val="18"/>
            <w:szCs w:val="18"/>
            <w:u w:val="none"/>
          </w:rPr>
          <w:t>.</w:t>
        </w:r>
        <w:r w:rsidRPr="00F212CB">
          <w:rPr>
            <w:rStyle w:val="Hyperlink"/>
            <w:rFonts w:ascii="Book Antiqua" w:hAnsi="Book Antiqua"/>
            <w:b w:val="0"/>
            <w:color w:val="auto"/>
            <w:sz w:val="18"/>
            <w:szCs w:val="18"/>
            <w:u w:val="none"/>
            <w:lang w:val="en-US"/>
          </w:rPr>
          <w:t>az</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729"/>
    <w:multiLevelType w:val="hybridMultilevel"/>
    <w:tmpl w:val="5EB264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950552"/>
    <w:multiLevelType w:val="hybridMultilevel"/>
    <w:tmpl w:val="8CEC9C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BE347D"/>
    <w:multiLevelType w:val="hybridMultilevel"/>
    <w:tmpl w:val="D7242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A18D5"/>
    <w:multiLevelType w:val="hybridMultilevel"/>
    <w:tmpl w:val="A2182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06642"/>
    <w:multiLevelType w:val="hybridMultilevel"/>
    <w:tmpl w:val="9F7ABC6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27EBF"/>
    <w:multiLevelType w:val="hybridMultilevel"/>
    <w:tmpl w:val="57D0335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76400A6"/>
    <w:multiLevelType w:val="hybridMultilevel"/>
    <w:tmpl w:val="E80E0D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8AC2AF2"/>
    <w:multiLevelType w:val="hybridMultilevel"/>
    <w:tmpl w:val="C650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17A37"/>
    <w:multiLevelType w:val="hybridMultilevel"/>
    <w:tmpl w:val="D134754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5CD5CA2"/>
    <w:multiLevelType w:val="hybridMultilevel"/>
    <w:tmpl w:val="EE5A9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095EB1"/>
    <w:multiLevelType w:val="hybridMultilevel"/>
    <w:tmpl w:val="C01C8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ED4F51"/>
    <w:multiLevelType w:val="hybridMultilevel"/>
    <w:tmpl w:val="22962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905F4"/>
    <w:multiLevelType w:val="hybridMultilevel"/>
    <w:tmpl w:val="47B0AA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576F6D"/>
    <w:multiLevelType w:val="hybridMultilevel"/>
    <w:tmpl w:val="EE6662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271D9"/>
    <w:multiLevelType w:val="hybridMultilevel"/>
    <w:tmpl w:val="9F4CCF46"/>
    <w:lvl w:ilvl="0" w:tplc="014405CC">
      <w:start w:val="2011"/>
      <w:numFmt w:val="bullet"/>
      <w:lvlText w:val="-"/>
      <w:lvlJc w:val="left"/>
      <w:pPr>
        <w:ind w:left="720" w:hanging="360"/>
      </w:pPr>
      <w:rPr>
        <w:rFonts w:ascii="Book Antiqua" w:eastAsia="Times New Roman" w:hAnsi="Book Antiqu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196EE7"/>
    <w:multiLevelType w:val="hybridMultilevel"/>
    <w:tmpl w:val="B550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E2364F"/>
    <w:multiLevelType w:val="hybridMultilevel"/>
    <w:tmpl w:val="574C8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7B3DE5"/>
    <w:multiLevelType w:val="hybridMultilevel"/>
    <w:tmpl w:val="571679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8069C"/>
    <w:multiLevelType w:val="hybridMultilevel"/>
    <w:tmpl w:val="6C847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676481"/>
    <w:multiLevelType w:val="hybridMultilevel"/>
    <w:tmpl w:val="A64AF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090638A"/>
    <w:multiLevelType w:val="hybridMultilevel"/>
    <w:tmpl w:val="C2086760"/>
    <w:lvl w:ilvl="0" w:tplc="0419001B">
      <w:start w:val="1"/>
      <w:numFmt w:val="low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2A3703B"/>
    <w:multiLevelType w:val="hybridMultilevel"/>
    <w:tmpl w:val="AF7A8EA8"/>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9A5057"/>
    <w:multiLevelType w:val="hybridMultilevel"/>
    <w:tmpl w:val="BA2A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D65627"/>
    <w:multiLevelType w:val="hybridMultilevel"/>
    <w:tmpl w:val="9D82F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B0224F3"/>
    <w:multiLevelType w:val="hybridMultilevel"/>
    <w:tmpl w:val="AC3CE5B8"/>
    <w:lvl w:ilvl="0" w:tplc="041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C2A7C25"/>
    <w:multiLevelType w:val="hybridMultilevel"/>
    <w:tmpl w:val="DA22D2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5F4065B"/>
    <w:multiLevelType w:val="hybridMultilevel"/>
    <w:tmpl w:val="F2C627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7126DB"/>
    <w:multiLevelType w:val="hybridMultilevel"/>
    <w:tmpl w:val="AC92C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2A1173"/>
    <w:multiLevelType w:val="hybridMultilevel"/>
    <w:tmpl w:val="805CB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2760B5"/>
    <w:multiLevelType w:val="hybridMultilevel"/>
    <w:tmpl w:val="76AC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36A44"/>
    <w:multiLevelType w:val="hybridMultilevel"/>
    <w:tmpl w:val="DE5CF1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900346F"/>
    <w:multiLevelType w:val="hybridMultilevel"/>
    <w:tmpl w:val="660C4BCA"/>
    <w:lvl w:ilvl="0" w:tplc="04090001">
      <w:start w:val="1"/>
      <w:numFmt w:val="bullet"/>
      <w:lvlText w:val=""/>
      <w:lvlJc w:val="left"/>
      <w:pPr>
        <w:ind w:left="1212"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10"/>
  </w:num>
  <w:num w:numId="5">
    <w:abstractNumId w:val="15"/>
  </w:num>
  <w:num w:numId="6">
    <w:abstractNumId w:val="4"/>
  </w:num>
  <w:num w:numId="7">
    <w:abstractNumId w:val="20"/>
  </w:num>
  <w:num w:numId="8">
    <w:abstractNumId w:val="17"/>
  </w:num>
  <w:num w:numId="9">
    <w:abstractNumId w:val="16"/>
  </w:num>
  <w:num w:numId="10">
    <w:abstractNumId w:val="27"/>
  </w:num>
  <w:num w:numId="11">
    <w:abstractNumId w:val="13"/>
  </w:num>
  <w:num w:numId="12">
    <w:abstractNumId w:val="31"/>
  </w:num>
  <w:num w:numId="13">
    <w:abstractNumId w:val="26"/>
  </w:num>
  <w:num w:numId="14">
    <w:abstractNumId w:val="19"/>
  </w:num>
  <w:num w:numId="15">
    <w:abstractNumId w:val="25"/>
  </w:num>
  <w:num w:numId="16">
    <w:abstractNumId w:val="9"/>
  </w:num>
  <w:num w:numId="17">
    <w:abstractNumId w:val="0"/>
  </w:num>
  <w:num w:numId="18">
    <w:abstractNumId w:val="28"/>
  </w:num>
  <w:num w:numId="19">
    <w:abstractNumId w:val="21"/>
  </w:num>
  <w:num w:numId="20">
    <w:abstractNumId w:val="6"/>
  </w:num>
  <w:num w:numId="21">
    <w:abstractNumId w:val="5"/>
  </w:num>
  <w:num w:numId="22">
    <w:abstractNumId w:val="29"/>
  </w:num>
  <w:num w:numId="23">
    <w:abstractNumId w:val="22"/>
  </w:num>
  <w:num w:numId="24">
    <w:abstractNumId w:val="3"/>
  </w:num>
  <w:num w:numId="25">
    <w:abstractNumId w:val="1"/>
  </w:num>
  <w:num w:numId="26">
    <w:abstractNumId w:val="7"/>
  </w:num>
  <w:num w:numId="27">
    <w:abstractNumId w:val="30"/>
  </w:num>
  <w:num w:numId="28">
    <w:abstractNumId w:val="2"/>
  </w:num>
  <w:num w:numId="2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8"/>
  </w:num>
  <w:num w:numId="34">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7569"/>
    <w:rsid w:val="00002AFF"/>
    <w:rsid w:val="0001464D"/>
    <w:rsid w:val="0001566B"/>
    <w:rsid w:val="0002328B"/>
    <w:rsid w:val="00024599"/>
    <w:rsid w:val="00030C14"/>
    <w:rsid w:val="00030E62"/>
    <w:rsid w:val="00034036"/>
    <w:rsid w:val="0005466B"/>
    <w:rsid w:val="000566CD"/>
    <w:rsid w:val="0006003B"/>
    <w:rsid w:val="000643A7"/>
    <w:rsid w:val="00084B22"/>
    <w:rsid w:val="00091219"/>
    <w:rsid w:val="000A5DA6"/>
    <w:rsid w:val="000C3EF8"/>
    <w:rsid w:val="000D644D"/>
    <w:rsid w:val="000F4A55"/>
    <w:rsid w:val="00100889"/>
    <w:rsid w:val="001032DD"/>
    <w:rsid w:val="00116B18"/>
    <w:rsid w:val="001227E2"/>
    <w:rsid w:val="00131775"/>
    <w:rsid w:val="001339DA"/>
    <w:rsid w:val="00133DBE"/>
    <w:rsid w:val="00136F8C"/>
    <w:rsid w:val="001507BB"/>
    <w:rsid w:val="00153004"/>
    <w:rsid w:val="0016034A"/>
    <w:rsid w:val="0016723A"/>
    <w:rsid w:val="001717F4"/>
    <w:rsid w:val="00175A57"/>
    <w:rsid w:val="00181823"/>
    <w:rsid w:val="001879A8"/>
    <w:rsid w:val="0019129E"/>
    <w:rsid w:val="00191B41"/>
    <w:rsid w:val="001A0894"/>
    <w:rsid w:val="001B785F"/>
    <w:rsid w:val="001C0EB6"/>
    <w:rsid w:val="001C7DC6"/>
    <w:rsid w:val="001E04CE"/>
    <w:rsid w:val="001E1FBD"/>
    <w:rsid w:val="001F139D"/>
    <w:rsid w:val="00233850"/>
    <w:rsid w:val="00235523"/>
    <w:rsid w:val="00237089"/>
    <w:rsid w:val="002424C9"/>
    <w:rsid w:val="00264F13"/>
    <w:rsid w:val="00270BBD"/>
    <w:rsid w:val="00281537"/>
    <w:rsid w:val="002829FF"/>
    <w:rsid w:val="002901E4"/>
    <w:rsid w:val="002927E6"/>
    <w:rsid w:val="002A60F9"/>
    <w:rsid w:val="002A768F"/>
    <w:rsid w:val="002B344B"/>
    <w:rsid w:val="002B5424"/>
    <w:rsid w:val="002C035C"/>
    <w:rsid w:val="002C1759"/>
    <w:rsid w:val="002C5AAA"/>
    <w:rsid w:val="002C6CE2"/>
    <w:rsid w:val="002E5AFB"/>
    <w:rsid w:val="002E5C94"/>
    <w:rsid w:val="002F08DD"/>
    <w:rsid w:val="002F15B2"/>
    <w:rsid w:val="002F4867"/>
    <w:rsid w:val="00312913"/>
    <w:rsid w:val="003168B0"/>
    <w:rsid w:val="003216E4"/>
    <w:rsid w:val="00322D3F"/>
    <w:rsid w:val="00324DAB"/>
    <w:rsid w:val="00364681"/>
    <w:rsid w:val="00364703"/>
    <w:rsid w:val="00367369"/>
    <w:rsid w:val="00372259"/>
    <w:rsid w:val="003739CE"/>
    <w:rsid w:val="0037624D"/>
    <w:rsid w:val="0037750B"/>
    <w:rsid w:val="003823C8"/>
    <w:rsid w:val="003824FE"/>
    <w:rsid w:val="0039543B"/>
    <w:rsid w:val="003A59EA"/>
    <w:rsid w:val="003C7155"/>
    <w:rsid w:val="003E389D"/>
    <w:rsid w:val="003E44FB"/>
    <w:rsid w:val="003E5154"/>
    <w:rsid w:val="003E5726"/>
    <w:rsid w:val="003E6003"/>
    <w:rsid w:val="0040158B"/>
    <w:rsid w:val="004023D8"/>
    <w:rsid w:val="004112EC"/>
    <w:rsid w:val="00417EE4"/>
    <w:rsid w:val="0042663B"/>
    <w:rsid w:val="00436B41"/>
    <w:rsid w:val="00437DE9"/>
    <w:rsid w:val="00441CCA"/>
    <w:rsid w:val="00442ECB"/>
    <w:rsid w:val="00451ED6"/>
    <w:rsid w:val="00454C6C"/>
    <w:rsid w:val="00456620"/>
    <w:rsid w:val="00492B7C"/>
    <w:rsid w:val="00496683"/>
    <w:rsid w:val="004A397E"/>
    <w:rsid w:val="004A46B5"/>
    <w:rsid w:val="004B10C0"/>
    <w:rsid w:val="004B4D37"/>
    <w:rsid w:val="004C2704"/>
    <w:rsid w:val="004C5E11"/>
    <w:rsid w:val="004F1428"/>
    <w:rsid w:val="005057AC"/>
    <w:rsid w:val="00512B4D"/>
    <w:rsid w:val="005215E7"/>
    <w:rsid w:val="0052225D"/>
    <w:rsid w:val="005275E1"/>
    <w:rsid w:val="0054282B"/>
    <w:rsid w:val="0055786E"/>
    <w:rsid w:val="00571FC8"/>
    <w:rsid w:val="00582181"/>
    <w:rsid w:val="0059199E"/>
    <w:rsid w:val="005A26CA"/>
    <w:rsid w:val="005B51B6"/>
    <w:rsid w:val="005B5464"/>
    <w:rsid w:val="005B7569"/>
    <w:rsid w:val="005C0794"/>
    <w:rsid w:val="005C0C4B"/>
    <w:rsid w:val="005C7FB2"/>
    <w:rsid w:val="005E31A9"/>
    <w:rsid w:val="005F1CD2"/>
    <w:rsid w:val="00602650"/>
    <w:rsid w:val="00603655"/>
    <w:rsid w:val="00613E12"/>
    <w:rsid w:val="006206C9"/>
    <w:rsid w:val="0062582D"/>
    <w:rsid w:val="00630D34"/>
    <w:rsid w:val="0063692F"/>
    <w:rsid w:val="00646A07"/>
    <w:rsid w:val="00660F1C"/>
    <w:rsid w:val="00686BAE"/>
    <w:rsid w:val="00692FDA"/>
    <w:rsid w:val="00693076"/>
    <w:rsid w:val="00693F91"/>
    <w:rsid w:val="00696A47"/>
    <w:rsid w:val="006B2132"/>
    <w:rsid w:val="006B3556"/>
    <w:rsid w:val="006B5CA5"/>
    <w:rsid w:val="006D56A9"/>
    <w:rsid w:val="006E3DB3"/>
    <w:rsid w:val="006E6318"/>
    <w:rsid w:val="006F15E2"/>
    <w:rsid w:val="00720C22"/>
    <w:rsid w:val="00722FC2"/>
    <w:rsid w:val="00723522"/>
    <w:rsid w:val="00727453"/>
    <w:rsid w:val="00730847"/>
    <w:rsid w:val="007366E5"/>
    <w:rsid w:val="00737345"/>
    <w:rsid w:val="00744B3A"/>
    <w:rsid w:val="0075137E"/>
    <w:rsid w:val="00773EC9"/>
    <w:rsid w:val="00774C0C"/>
    <w:rsid w:val="00776B4F"/>
    <w:rsid w:val="00786173"/>
    <w:rsid w:val="00794386"/>
    <w:rsid w:val="00795921"/>
    <w:rsid w:val="007A04ED"/>
    <w:rsid w:val="007A2BBE"/>
    <w:rsid w:val="007C29B0"/>
    <w:rsid w:val="007D07F1"/>
    <w:rsid w:val="007E61BD"/>
    <w:rsid w:val="007F020D"/>
    <w:rsid w:val="0080214C"/>
    <w:rsid w:val="00802C24"/>
    <w:rsid w:val="00803296"/>
    <w:rsid w:val="00830AFD"/>
    <w:rsid w:val="00831055"/>
    <w:rsid w:val="0084537A"/>
    <w:rsid w:val="008473F6"/>
    <w:rsid w:val="008612CA"/>
    <w:rsid w:val="008761B0"/>
    <w:rsid w:val="00882725"/>
    <w:rsid w:val="00890228"/>
    <w:rsid w:val="00895487"/>
    <w:rsid w:val="008B103A"/>
    <w:rsid w:val="008B3230"/>
    <w:rsid w:val="008B504D"/>
    <w:rsid w:val="008E2442"/>
    <w:rsid w:val="008F7FB1"/>
    <w:rsid w:val="009001F1"/>
    <w:rsid w:val="00907224"/>
    <w:rsid w:val="00907972"/>
    <w:rsid w:val="00907BEF"/>
    <w:rsid w:val="00913ECA"/>
    <w:rsid w:val="00927520"/>
    <w:rsid w:val="00927B4F"/>
    <w:rsid w:val="009305E6"/>
    <w:rsid w:val="00953316"/>
    <w:rsid w:val="00962D3E"/>
    <w:rsid w:val="00963BB4"/>
    <w:rsid w:val="0096635A"/>
    <w:rsid w:val="009665DC"/>
    <w:rsid w:val="00973BE2"/>
    <w:rsid w:val="00975357"/>
    <w:rsid w:val="009A371B"/>
    <w:rsid w:val="009C4E93"/>
    <w:rsid w:val="009D2752"/>
    <w:rsid w:val="009D2BF7"/>
    <w:rsid w:val="009D489A"/>
    <w:rsid w:val="009E23EE"/>
    <w:rsid w:val="009E384A"/>
    <w:rsid w:val="009E59D1"/>
    <w:rsid w:val="009F242F"/>
    <w:rsid w:val="009F3EE4"/>
    <w:rsid w:val="00A00F2B"/>
    <w:rsid w:val="00A06018"/>
    <w:rsid w:val="00A07E91"/>
    <w:rsid w:val="00A1206A"/>
    <w:rsid w:val="00A23DE5"/>
    <w:rsid w:val="00A30229"/>
    <w:rsid w:val="00A3452C"/>
    <w:rsid w:val="00A34551"/>
    <w:rsid w:val="00A436D4"/>
    <w:rsid w:val="00A71185"/>
    <w:rsid w:val="00A71525"/>
    <w:rsid w:val="00A760D7"/>
    <w:rsid w:val="00A818DB"/>
    <w:rsid w:val="00A819EF"/>
    <w:rsid w:val="00A86EB6"/>
    <w:rsid w:val="00A93B3E"/>
    <w:rsid w:val="00A9718E"/>
    <w:rsid w:val="00AA2C46"/>
    <w:rsid w:val="00AD38BB"/>
    <w:rsid w:val="00AD719A"/>
    <w:rsid w:val="00AE712C"/>
    <w:rsid w:val="00AF01C7"/>
    <w:rsid w:val="00B115D4"/>
    <w:rsid w:val="00B1297B"/>
    <w:rsid w:val="00B23E43"/>
    <w:rsid w:val="00B32834"/>
    <w:rsid w:val="00B54F02"/>
    <w:rsid w:val="00B76DF6"/>
    <w:rsid w:val="00B91DBE"/>
    <w:rsid w:val="00B92B1D"/>
    <w:rsid w:val="00B96B3D"/>
    <w:rsid w:val="00B9706F"/>
    <w:rsid w:val="00BA5877"/>
    <w:rsid w:val="00BA5B9F"/>
    <w:rsid w:val="00BB1EEB"/>
    <w:rsid w:val="00BB1EF9"/>
    <w:rsid w:val="00BC422B"/>
    <w:rsid w:val="00BD1688"/>
    <w:rsid w:val="00BE4896"/>
    <w:rsid w:val="00C04129"/>
    <w:rsid w:val="00C17DD1"/>
    <w:rsid w:val="00C2544B"/>
    <w:rsid w:val="00C266D6"/>
    <w:rsid w:val="00C527BA"/>
    <w:rsid w:val="00C52D44"/>
    <w:rsid w:val="00C544BF"/>
    <w:rsid w:val="00C61D61"/>
    <w:rsid w:val="00C74461"/>
    <w:rsid w:val="00C80E02"/>
    <w:rsid w:val="00C97FBC"/>
    <w:rsid w:val="00CA3BD8"/>
    <w:rsid w:val="00CB249D"/>
    <w:rsid w:val="00CB6637"/>
    <w:rsid w:val="00CD1350"/>
    <w:rsid w:val="00CE43E5"/>
    <w:rsid w:val="00CE554D"/>
    <w:rsid w:val="00D34A87"/>
    <w:rsid w:val="00D40CDD"/>
    <w:rsid w:val="00D56504"/>
    <w:rsid w:val="00D56EEC"/>
    <w:rsid w:val="00D574C2"/>
    <w:rsid w:val="00D603A2"/>
    <w:rsid w:val="00D6251C"/>
    <w:rsid w:val="00D63DBA"/>
    <w:rsid w:val="00D71DAB"/>
    <w:rsid w:val="00D811BD"/>
    <w:rsid w:val="00D94393"/>
    <w:rsid w:val="00D94804"/>
    <w:rsid w:val="00D97164"/>
    <w:rsid w:val="00DA346A"/>
    <w:rsid w:val="00DA6CAE"/>
    <w:rsid w:val="00DB0DB1"/>
    <w:rsid w:val="00DD4EE2"/>
    <w:rsid w:val="00DD6FBB"/>
    <w:rsid w:val="00DE1207"/>
    <w:rsid w:val="00DE33A9"/>
    <w:rsid w:val="00DE745E"/>
    <w:rsid w:val="00DF0C7D"/>
    <w:rsid w:val="00E01EE4"/>
    <w:rsid w:val="00E07B82"/>
    <w:rsid w:val="00E256EF"/>
    <w:rsid w:val="00E5672F"/>
    <w:rsid w:val="00E570CE"/>
    <w:rsid w:val="00E63F1A"/>
    <w:rsid w:val="00E77061"/>
    <w:rsid w:val="00E7753D"/>
    <w:rsid w:val="00E93BCF"/>
    <w:rsid w:val="00E961A5"/>
    <w:rsid w:val="00EA24C1"/>
    <w:rsid w:val="00ED3ED2"/>
    <w:rsid w:val="00ED7FF2"/>
    <w:rsid w:val="00EE16B7"/>
    <w:rsid w:val="00EF12E2"/>
    <w:rsid w:val="00EF1E27"/>
    <w:rsid w:val="00EF670C"/>
    <w:rsid w:val="00F212CB"/>
    <w:rsid w:val="00F3250E"/>
    <w:rsid w:val="00F36403"/>
    <w:rsid w:val="00F527BD"/>
    <w:rsid w:val="00F5481B"/>
    <w:rsid w:val="00F7661E"/>
    <w:rsid w:val="00F955FC"/>
    <w:rsid w:val="00F965F7"/>
    <w:rsid w:val="00FB304A"/>
    <w:rsid w:val="00FC5AE4"/>
    <w:rsid w:val="00FD6707"/>
    <w:rsid w:val="00FD67D3"/>
    <w:rsid w:val="00FE739E"/>
    <w:rsid w:val="00FF08EC"/>
    <w:rsid w:val="00FF194D"/>
    <w:rsid w:val="00FF5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89"/>
  </w:style>
  <w:style w:type="paragraph" w:styleId="Heading1">
    <w:name w:val="heading 1"/>
    <w:basedOn w:val="Normal"/>
    <w:link w:val="Heading1Char"/>
    <w:uiPriority w:val="9"/>
    <w:qFormat/>
    <w:rsid w:val="001F13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2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569"/>
    <w:rPr>
      <w:rFonts w:ascii="Times New Roman" w:hAnsi="Times New Roman" w:cs="Times New Roman" w:hint="default"/>
      <w:color w:val="0000FF"/>
      <w:u w:val="single"/>
    </w:rPr>
  </w:style>
  <w:style w:type="character" w:customStyle="1" w:styleId="FootnoteTextChar">
    <w:name w:val="Footnote Text Char"/>
    <w:aliases w:val="Footnote Text Char1 Char,Footnote Text Char Char Char,5_G Char,Знак Знак Знак Char,Знак Знак Знак Зн Char"/>
    <w:basedOn w:val="DefaultParagraphFont"/>
    <w:link w:val="FootnoteText"/>
    <w:uiPriority w:val="99"/>
    <w:locked/>
    <w:rsid w:val="005B7569"/>
    <w:rPr>
      <w:rFonts w:ascii="Times New Roman" w:eastAsia="Times New Roman" w:hAnsi="Times New Roman" w:cs="Times New Roman"/>
      <w:sz w:val="20"/>
      <w:szCs w:val="20"/>
    </w:rPr>
  </w:style>
  <w:style w:type="paragraph" w:styleId="FootnoteText">
    <w:name w:val="footnote text"/>
    <w:aliases w:val="Footnote Text Char1,Footnote Text Char Char,5_G,Знак Знак Знак,Знак Знак Знак Зн"/>
    <w:basedOn w:val="Normal"/>
    <w:link w:val="FootnoteTextChar"/>
    <w:uiPriority w:val="99"/>
    <w:unhideWhenUsed/>
    <w:rsid w:val="005B7569"/>
    <w:pPr>
      <w:spacing w:after="0" w:line="240" w:lineRule="auto"/>
    </w:pPr>
    <w:rPr>
      <w:rFonts w:ascii="Times New Roman" w:eastAsia="Times New Roman" w:hAnsi="Times New Roman" w:cs="Times New Roman"/>
      <w:sz w:val="20"/>
      <w:szCs w:val="20"/>
    </w:rPr>
  </w:style>
  <w:style w:type="character" w:customStyle="1" w:styleId="1">
    <w:name w:val="Текст сноски Знак1"/>
    <w:basedOn w:val="DefaultParagraphFont"/>
    <w:uiPriority w:val="99"/>
    <w:semiHidden/>
    <w:rsid w:val="005B7569"/>
    <w:rPr>
      <w:sz w:val="20"/>
      <w:szCs w:val="20"/>
    </w:rPr>
  </w:style>
  <w:style w:type="paragraph" w:styleId="ListParagraph">
    <w:name w:val="List Paragraph"/>
    <w:basedOn w:val="Normal"/>
    <w:uiPriority w:val="34"/>
    <w:qFormat/>
    <w:rsid w:val="005B7569"/>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aliases w:val="BVI fnr Char Char Знак Знак,4_G"/>
    <w:basedOn w:val="DefaultParagraphFont"/>
    <w:link w:val="BVIfnrCharChar"/>
    <w:uiPriority w:val="99"/>
    <w:unhideWhenUsed/>
    <w:rsid w:val="005B7569"/>
    <w:rPr>
      <w:vertAlign w:val="superscript"/>
    </w:rPr>
  </w:style>
  <w:style w:type="paragraph" w:customStyle="1" w:styleId="BVIfnrCharChar">
    <w:name w:val="BVI fnr Char Char"/>
    <w:basedOn w:val="Normal"/>
    <w:link w:val="FootnoteReference"/>
    <w:uiPriority w:val="99"/>
    <w:rsid w:val="005B7569"/>
    <w:pPr>
      <w:spacing w:after="160" w:line="240" w:lineRule="exact"/>
      <w:ind w:firstLine="360"/>
    </w:pPr>
    <w:rPr>
      <w:vertAlign w:val="superscript"/>
    </w:rPr>
  </w:style>
  <w:style w:type="table" w:styleId="TableGrid">
    <w:name w:val="Table Grid"/>
    <w:basedOn w:val="TableNormal"/>
    <w:uiPriority w:val="59"/>
    <w:rsid w:val="005B756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7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B4F"/>
    <w:rPr>
      <w:rFonts w:ascii="Tahoma" w:hAnsi="Tahoma" w:cs="Tahoma"/>
      <w:sz w:val="16"/>
      <w:szCs w:val="16"/>
    </w:rPr>
  </w:style>
  <w:style w:type="paragraph" w:styleId="Header">
    <w:name w:val="header"/>
    <w:basedOn w:val="Normal"/>
    <w:link w:val="HeaderChar"/>
    <w:uiPriority w:val="99"/>
    <w:semiHidden/>
    <w:unhideWhenUsed/>
    <w:rsid w:val="00774C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4C0C"/>
  </w:style>
  <w:style w:type="paragraph" w:styleId="Footer">
    <w:name w:val="footer"/>
    <w:basedOn w:val="Normal"/>
    <w:link w:val="FooterChar"/>
    <w:uiPriority w:val="99"/>
    <w:unhideWhenUsed/>
    <w:rsid w:val="0077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0C"/>
  </w:style>
  <w:style w:type="paragraph" w:styleId="NormalWeb">
    <w:name w:val="Normal (Web)"/>
    <w:basedOn w:val="Normal"/>
    <w:uiPriority w:val="99"/>
    <w:rsid w:val="00774C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8EC"/>
    <w:rPr>
      <w:b/>
      <w:bCs/>
    </w:rPr>
  </w:style>
  <w:style w:type="character" w:customStyle="1" w:styleId="hps">
    <w:name w:val="hps"/>
    <w:basedOn w:val="DefaultParagraphFont"/>
    <w:rsid w:val="000643A7"/>
  </w:style>
  <w:style w:type="character" w:customStyle="1" w:styleId="apple-converted-space">
    <w:name w:val="apple-converted-space"/>
    <w:basedOn w:val="DefaultParagraphFont"/>
    <w:rsid w:val="000643A7"/>
  </w:style>
  <w:style w:type="paragraph" w:styleId="Title">
    <w:name w:val="Title"/>
    <w:basedOn w:val="Normal"/>
    <w:next w:val="Normal"/>
    <w:link w:val="TitleChar"/>
    <w:uiPriority w:val="10"/>
    <w:qFormat/>
    <w:rsid w:val="005C7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7FB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F139D"/>
    <w:rPr>
      <w:rFonts w:ascii="Times New Roman" w:eastAsia="Times New Roman" w:hAnsi="Times New Roman" w:cs="Times New Roman"/>
      <w:b/>
      <w:bCs/>
      <w:kern w:val="36"/>
      <w:sz w:val="48"/>
      <w:szCs w:val="48"/>
    </w:rPr>
  </w:style>
  <w:style w:type="character" w:customStyle="1" w:styleId="spelle">
    <w:name w:val="spelle"/>
    <w:basedOn w:val="DefaultParagraphFont"/>
    <w:rsid w:val="001F139D"/>
  </w:style>
  <w:style w:type="character" w:customStyle="1" w:styleId="Heading2Char">
    <w:name w:val="Heading 2 Char"/>
    <w:basedOn w:val="DefaultParagraphFont"/>
    <w:link w:val="Heading2"/>
    <w:uiPriority w:val="9"/>
    <w:rsid w:val="00442ECB"/>
    <w:rPr>
      <w:rFonts w:asciiTheme="majorHAnsi" w:eastAsiaTheme="majorEastAsia" w:hAnsiTheme="majorHAnsi" w:cstheme="majorBidi"/>
      <w:b/>
      <w:bCs/>
      <w:color w:val="4F81BD" w:themeColor="accent1"/>
      <w:sz w:val="26"/>
      <w:szCs w:val="26"/>
    </w:rPr>
  </w:style>
  <w:style w:type="character" w:customStyle="1" w:styleId="post-meta-2">
    <w:name w:val="post-meta-2"/>
    <w:basedOn w:val="DefaultParagraphFont"/>
    <w:rsid w:val="00C04129"/>
  </w:style>
  <w:style w:type="character" w:customStyle="1" w:styleId="Heading3Char">
    <w:name w:val="Heading 3 Char"/>
    <w:basedOn w:val="DefaultParagraphFont"/>
    <w:link w:val="Heading3"/>
    <w:uiPriority w:val="9"/>
    <w:rsid w:val="00030C14"/>
    <w:rPr>
      <w:rFonts w:asciiTheme="majorHAnsi" w:eastAsiaTheme="majorEastAsia" w:hAnsiTheme="majorHAnsi" w:cstheme="majorBidi"/>
      <w:b/>
      <w:bCs/>
      <w:color w:val="4F81BD" w:themeColor="accent1"/>
    </w:rPr>
  </w:style>
  <w:style w:type="paragraph" w:customStyle="1" w:styleId="TItext">
    <w:name w:val="TI text"/>
    <w:basedOn w:val="Normal"/>
    <w:link w:val="TItextChar"/>
    <w:rsid w:val="00B1297B"/>
    <w:pPr>
      <w:spacing w:after="80" w:line="260" w:lineRule="exact"/>
      <w:jc w:val="both"/>
    </w:pPr>
    <w:rPr>
      <w:rFonts w:ascii="Arial" w:eastAsia="Times New Roman" w:hAnsi="Arial" w:cs="Times New Roman"/>
      <w:sz w:val="20"/>
      <w:szCs w:val="20"/>
      <w:lang w:val="de-DE" w:eastAsia="en-GB"/>
    </w:rPr>
  </w:style>
  <w:style w:type="character" w:customStyle="1" w:styleId="TItextChar">
    <w:name w:val="TI text Char"/>
    <w:basedOn w:val="DefaultParagraphFont"/>
    <w:link w:val="TItext"/>
    <w:rsid w:val="00B1297B"/>
    <w:rPr>
      <w:rFonts w:ascii="Arial" w:eastAsia="Times New Roman" w:hAnsi="Arial" w:cs="Times New Roman"/>
      <w:sz w:val="20"/>
      <w:szCs w:val="20"/>
      <w:lang w:val="de-D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80450">
      <w:bodyDiv w:val="1"/>
      <w:marLeft w:val="0"/>
      <w:marRight w:val="0"/>
      <w:marTop w:val="0"/>
      <w:marBottom w:val="0"/>
      <w:divBdr>
        <w:top w:val="none" w:sz="0" w:space="0" w:color="auto"/>
        <w:left w:val="none" w:sz="0" w:space="0" w:color="auto"/>
        <w:bottom w:val="none" w:sz="0" w:space="0" w:color="auto"/>
        <w:right w:val="none" w:sz="0" w:space="0" w:color="auto"/>
      </w:divBdr>
    </w:div>
    <w:div w:id="489103291">
      <w:bodyDiv w:val="1"/>
      <w:marLeft w:val="0"/>
      <w:marRight w:val="0"/>
      <w:marTop w:val="0"/>
      <w:marBottom w:val="0"/>
      <w:divBdr>
        <w:top w:val="none" w:sz="0" w:space="0" w:color="auto"/>
        <w:left w:val="none" w:sz="0" w:space="0" w:color="auto"/>
        <w:bottom w:val="none" w:sz="0" w:space="0" w:color="auto"/>
        <w:right w:val="none" w:sz="0" w:space="0" w:color="auto"/>
      </w:divBdr>
    </w:div>
    <w:div w:id="608120655">
      <w:bodyDiv w:val="1"/>
      <w:marLeft w:val="0"/>
      <w:marRight w:val="0"/>
      <w:marTop w:val="0"/>
      <w:marBottom w:val="0"/>
      <w:divBdr>
        <w:top w:val="none" w:sz="0" w:space="0" w:color="auto"/>
        <w:left w:val="none" w:sz="0" w:space="0" w:color="auto"/>
        <w:bottom w:val="none" w:sz="0" w:space="0" w:color="auto"/>
        <w:right w:val="none" w:sz="0" w:space="0" w:color="auto"/>
      </w:divBdr>
    </w:div>
    <w:div w:id="867373426">
      <w:bodyDiv w:val="1"/>
      <w:marLeft w:val="0"/>
      <w:marRight w:val="0"/>
      <w:marTop w:val="0"/>
      <w:marBottom w:val="0"/>
      <w:divBdr>
        <w:top w:val="none" w:sz="0" w:space="0" w:color="auto"/>
        <w:left w:val="none" w:sz="0" w:space="0" w:color="auto"/>
        <w:bottom w:val="none" w:sz="0" w:space="0" w:color="auto"/>
        <w:right w:val="none" w:sz="0" w:space="0" w:color="auto"/>
      </w:divBdr>
      <w:divsChild>
        <w:div w:id="1177186083">
          <w:marLeft w:val="0"/>
          <w:marRight w:val="0"/>
          <w:marTop w:val="105"/>
          <w:marBottom w:val="30"/>
          <w:divBdr>
            <w:top w:val="none" w:sz="0" w:space="0" w:color="auto"/>
            <w:left w:val="none" w:sz="0" w:space="0" w:color="auto"/>
            <w:bottom w:val="none" w:sz="0" w:space="0" w:color="auto"/>
            <w:right w:val="none" w:sz="0" w:space="0" w:color="auto"/>
          </w:divBdr>
          <w:divsChild>
            <w:div w:id="501548081">
              <w:marLeft w:val="0"/>
              <w:marRight w:val="0"/>
              <w:marTop w:val="0"/>
              <w:marBottom w:val="0"/>
              <w:divBdr>
                <w:top w:val="none" w:sz="0" w:space="0" w:color="auto"/>
                <w:left w:val="none" w:sz="0" w:space="0" w:color="auto"/>
                <w:bottom w:val="none" w:sz="0" w:space="0" w:color="auto"/>
                <w:right w:val="none" w:sz="0" w:space="0" w:color="auto"/>
              </w:divBdr>
              <w:divsChild>
                <w:div w:id="704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5689">
          <w:marLeft w:val="0"/>
          <w:marRight w:val="0"/>
          <w:marTop w:val="0"/>
          <w:marBottom w:val="0"/>
          <w:divBdr>
            <w:top w:val="none" w:sz="0" w:space="0" w:color="auto"/>
            <w:left w:val="none" w:sz="0" w:space="0" w:color="auto"/>
            <w:bottom w:val="none" w:sz="0" w:space="0" w:color="auto"/>
            <w:right w:val="none" w:sz="0" w:space="0" w:color="auto"/>
          </w:divBdr>
          <w:divsChild>
            <w:div w:id="2000965057">
              <w:marLeft w:val="0"/>
              <w:marRight w:val="0"/>
              <w:marTop w:val="0"/>
              <w:marBottom w:val="0"/>
              <w:divBdr>
                <w:top w:val="none" w:sz="0" w:space="0" w:color="auto"/>
                <w:left w:val="none" w:sz="0" w:space="0" w:color="auto"/>
                <w:bottom w:val="none" w:sz="0" w:space="0" w:color="auto"/>
                <w:right w:val="none" w:sz="0" w:space="0" w:color="auto"/>
              </w:divBdr>
              <w:divsChild>
                <w:div w:id="785542638">
                  <w:marLeft w:val="0"/>
                  <w:marRight w:val="60"/>
                  <w:marTop w:val="0"/>
                  <w:marBottom w:val="0"/>
                  <w:divBdr>
                    <w:top w:val="none" w:sz="0" w:space="0" w:color="auto"/>
                    <w:left w:val="none" w:sz="0" w:space="0" w:color="auto"/>
                    <w:bottom w:val="none" w:sz="0" w:space="0" w:color="auto"/>
                    <w:right w:val="none" w:sz="0" w:space="0" w:color="auto"/>
                  </w:divBdr>
                  <w:divsChild>
                    <w:div w:id="1170605431">
                      <w:marLeft w:val="0"/>
                      <w:marRight w:val="0"/>
                      <w:marTop w:val="0"/>
                      <w:marBottom w:val="120"/>
                      <w:divBdr>
                        <w:top w:val="single" w:sz="6" w:space="0" w:color="C0C0C0"/>
                        <w:left w:val="single" w:sz="6" w:space="0" w:color="D9D9D9"/>
                        <w:bottom w:val="single" w:sz="6" w:space="0" w:color="D9D9D9"/>
                        <w:right w:val="single" w:sz="6" w:space="0" w:color="D9D9D9"/>
                      </w:divBdr>
                      <w:divsChild>
                        <w:div w:id="8537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486">
              <w:marLeft w:val="0"/>
              <w:marRight w:val="0"/>
              <w:marTop w:val="0"/>
              <w:marBottom w:val="0"/>
              <w:divBdr>
                <w:top w:val="none" w:sz="0" w:space="0" w:color="auto"/>
                <w:left w:val="none" w:sz="0" w:space="0" w:color="auto"/>
                <w:bottom w:val="none" w:sz="0" w:space="0" w:color="auto"/>
                <w:right w:val="none" w:sz="0" w:space="0" w:color="auto"/>
              </w:divBdr>
              <w:divsChild>
                <w:div w:id="1422407504">
                  <w:marLeft w:val="60"/>
                  <w:marRight w:val="0"/>
                  <w:marTop w:val="0"/>
                  <w:marBottom w:val="0"/>
                  <w:divBdr>
                    <w:top w:val="none" w:sz="0" w:space="0" w:color="auto"/>
                    <w:left w:val="none" w:sz="0" w:space="0" w:color="auto"/>
                    <w:bottom w:val="none" w:sz="0" w:space="0" w:color="auto"/>
                    <w:right w:val="none" w:sz="0" w:space="0" w:color="auto"/>
                  </w:divBdr>
                  <w:divsChild>
                    <w:div w:id="370154817">
                      <w:marLeft w:val="0"/>
                      <w:marRight w:val="0"/>
                      <w:marTop w:val="0"/>
                      <w:marBottom w:val="0"/>
                      <w:divBdr>
                        <w:top w:val="none" w:sz="0" w:space="0" w:color="auto"/>
                        <w:left w:val="none" w:sz="0" w:space="0" w:color="auto"/>
                        <w:bottom w:val="none" w:sz="0" w:space="0" w:color="auto"/>
                        <w:right w:val="none" w:sz="0" w:space="0" w:color="auto"/>
                      </w:divBdr>
                      <w:divsChild>
                        <w:div w:id="1166476672">
                          <w:marLeft w:val="0"/>
                          <w:marRight w:val="0"/>
                          <w:marTop w:val="0"/>
                          <w:marBottom w:val="120"/>
                          <w:divBdr>
                            <w:top w:val="single" w:sz="6" w:space="0" w:color="F5F5F5"/>
                            <w:left w:val="single" w:sz="6" w:space="0" w:color="F5F5F5"/>
                            <w:bottom w:val="single" w:sz="6" w:space="0" w:color="F5F5F5"/>
                            <w:right w:val="single" w:sz="6" w:space="0" w:color="F5F5F5"/>
                          </w:divBdr>
                          <w:divsChild>
                            <w:div w:id="504172767">
                              <w:marLeft w:val="0"/>
                              <w:marRight w:val="0"/>
                              <w:marTop w:val="0"/>
                              <w:marBottom w:val="0"/>
                              <w:divBdr>
                                <w:top w:val="none" w:sz="0" w:space="0" w:color="auto"/>
                                <w:left w:val="none" w:sz="0" w:space="0" w:color="auto"/>
                                <w:bottom w:val="none" w:sz="0" w:space="0" w:color="auto"/>
                                <w:right w:val="none" w:sz="0" w:space="0" w:color="auto"/>
                              </w:divBdr>
                              <w:divsChild>
                                <w:div w:id="1065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705596">
      <w:bodyDiv w:val="1"/>
      <w:marLeft w:val="0"/>
      <w:marRight w:val="0"/>
      <w:marTop w:val="0"/>
      <w:marBottom w:val="0"/>
      <w:divBdr>
        <w:top w:val="none" w:sz="0" w:space="0" w:color="auto"/>
        <w:left w:val="none" w:sz="0" w:space="0" w:color="auto"/>
        <w:bottom w:val="none" w:sz="0" w:space="0" w:color="auto"/>
        <w:right w:val="none" w:sz="0" w:space="0" w:color="auto"/>
      </w:divBdr>
    </w:div>
    <w:div w:id="16947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gov.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e-qanun.az/framework/31208" TargetMode="External"/><Relationship Id="rId18" Type="http://schemas.openxmlformats.org/officeDocument/2006/relationships/hyperlink" Target="https://www.facebook.com/154642084594835/photos/a.155595424499501.31512.154642084594835/1047394038652964/?type=3" TargetMode="External"/><Relationship Id="rId26" Type="http://schemas.openxmlformats.org/officeDocument/2006/relationships/hyperlink" Target="http://www.arxkom.gov.az/42/sehersalma_kadastri.html" TargetMode="External"/><Relationship Id="rId39" Type="http://schemas.openxmlformats.org/officeDocument/2006/relationships/hyperlink" Target="http://www.doingbusiness.org/~/media/GIAWB/Doing%20Business/Documents/Topics/dealing-with-construction-permits.pdf" TargetMode="External"/><Relationship Id="rId21" Type="http://schemas.openxmlformats.org/officeDocument/2006/relationships/hyperlink" Target="http://www.mlspp.gov.az/az/pages/6/34" TargetMode="External"/><Relationship Id="rId34" Type="http://schemas.openxmlformats.org/officeDocument/2006/relationships/hyperlink" Target="http://emdk.gov.az/images/pdf/HESABATLAR/komiteillik2015gorulmusisler.pdf" TargetMode="External"/><Relationship Id="rId42" Type="http://schemas.openxmlformats.org/officeDocument/2006/relationships/hyperlink" Target="http://www.qafgazinfo.az" TargetMode="External"/><Relationship Id="rId47" Type="http://schemas.openxmlformats.org/officeDocument/2006/relationships/hyperlink" Target="http://www.president.az" TargetMode="External"/><Relationship Id="rId50" Type="http://schemas.openxmlformats.org/officeDocument/2006/relationships/hyperlink" Target="http://xn--j1aidcn.org/author/kater/" TargetMode="External"/><Relationship Id="rId55" Type="http://schemas.openxmlformats.org/officeDocument/2006/relationships/hyperlink" Target="http://www.csc.gov.az" TargetMode="External"/><Relationship Id="rId63" Type="http://schemas.openxmlformats.org/officeDocument/2006/relationships/hyperlink" Target="http://www.president.az" TargetMode="External"/><Relationship Id="rId68" Type="http://schemas.openxmlformats.org/officeDocument/2006/relationships/hyperlink" Target="http://www.transparency.az" TargetMode="External"/><Relationship Id="rId7" Type="http://schemas.openxmlformats.org/officeDocument/2006/relationships/hyperlink" Target="http://www.president.az" TargetMode="External"/><Relationship Id="rId71" Type="http://schemas.openxmlformats.org/officeDocument/2006/relationships/hyperlink" Target="http://www.transparency.az" TargetMode="External"/><Relationship Id="rId2" Type="http://schemas.openxmlformats.org/officeDocument/2006/relationships/hyperlink" Target="http://www.e-qanun.az" TargetMode="External"/><Relationship Id="rId16" Type="http://schemas.openxmlformats.org/officeDocument/2006/relationships/hyperlink" Target="http://www.cabmin.gov.az" TargetMode="External"/><Relationship Id="rId29" Type="http://schemas.openxmlformats.org/officeDocument/2006/relationships/hyperlink" Target="http://president.az/articles/19822" TargetMode="External"/><Relationship Id="rId11" Type="http://schemas.openxmlformats.org/officeDocument/2006/relationships/hyperlink" Target="http://www.president.az" TargetMode="External"/><Relationship Id="rId24" Type="http://schemas.openxmlformats.org/officeDocument/2006/relationships/hyperlink" Target="http://www.arxkom.gov.az/40/bas_planlar.html" TargetMode="External"/><Relationship Id="rId32" Type="http://schemas.openxmlformats.org/officeDocument/2006/relationships/hyperlink" Target="http://www.e-qanun.az/framework/28677" TargetMode="External"/><Relationship Id="rId37" Type="http://schemas.openxmlformats.org/officeDocument/2006/relationships/hyperlink" Target="http://sputnik.az/life/20160412/404608634.html" TargetMode="External"/><Relationship Id="rId40" Type="http://schemas.openxmlformats.org/officeDocument/2006/relationships/hyperlink" Target="http://www.e-qanun.az/alpidata/framework/data/30/f_30375.htm" TargetMode="External"/><Relationship Id="rId45" Type="http://schemas.openxmlformats.org/officeDocument/2006/relationships/hyperlink" Target="http://www.qafqazinfo.az/iqtisadiyyat-4/qaz-cekdirmek-pulsuz-olacaq-rovneq-abdullayev-video-128294" TargetMode="External"/><Relationship Id="rId53" Type="http://schemas.openxmlformats.org/officeDocument/2006/relationships/hyperlink" Target="http://www.president.az" TargetMode="External"/><Relationship Id="rId58" Type="http://schemas.openxmlformats.org/officeDocument/2006/relationships/hyperlink" Target="http://www.president.az" TargetMode="External"/><Relationship Id="rId66" Type="http://schemas.openxmlformats.org/officeDocument/2006/relationships/hyperlink" Target="http://www.taxes.gov.az" TargetMode="External"/><Relationship Id="rId74" Type="http://schemas.openxmlformats.org/officeDocument/2006/relationships/hyperlink" Target="http://www.edu.gov.az" TargetMode="External"/><Relationship Id="rId5" Type="http://schemas.openxmlformats.org/officeDocument/2006/relationships/hyperlink" Target="http://www.transparency.az" TargetMode="External"/><Relationship Id="rId15" Type="http://schemas.openxmlformats.org/officeDocument/2006/relationships/hyperlink" Target="http://www.cabmin.gov.az" TargetMode="External"/><Relationship Id="rId23" Type="http://schemas.openxmlformats.org/officeDocument/2006/relationships/hyperlink" Target="http://www.e-gov.az" TargetMode="External"/><Relationship Id="rId28" Type="http://schemas.openxmlformats.org/officeDocument/2006/relationships/hyperlink" Target="http://www.president.az/articles/19821" TargetMode="External"/><Relationship Id="rId36" Type="http://schemas.openxmlformats.org/officeDocument/2006/relationships/hyperlink" Target="http://www.anspress.com/iqtisadiyyat/03-04-2015/menzil-qeydiyyatinda-rekord" TargetMode="External"/><Relationship Id="rId49" Type="http://schemas.openxmlformats.org/officeDocument/2006/relationships/hyperlink" Target="http://www.trend.az/business/economy/2362928.html" TargetMode="External"/><Relationship Id="rId57" Type="http://schemas.openxmlformats.org/officeDocument/2006/relationships/hyperlink" Target="http://www.transparency.az" TargetMode="External"/><Relationship Id="rId61" Type="http://schemas.openxmlformats.org/officeDocument/2006/relationships/hyperlink" Target="http://haqqin.az/news/54802" TargetMode="External"/><Relationship Id="rId10" Type="http://schemas.openxmlformats.org/officeDocument/2006/relationships/hyperlink" Target="http://www.525.az" TargetMode="External"/><Relationship Id="rId19" Type="http://schemas.openxmlformats.org/officeDocument/2006/relationships/hyperlink" Target="http://www.mlspp.gov.az/az/pages/17/39/information/843" TargetMode="External"/><Relationship Id="rId31" Type="http://schemas.openxmlformats.org/officeDocument/2006/relationships/hyperlink" Target="http://www.president.az/articles/19517/print" TargetMode="External"/><Relationship Id="rId44" Type="http://schemas.openxmlformats.org/officeDocument/2006/relationships/hyperlink" Target="http://www.president.az" TargetMode="External"/><Relationship Id="rId52" Type="http://schemas.openxmlformats.org/officeDocument/2006/relationships/hyperlink" Target="http://www.taxes.gov.az/modul.php?name=qanun&amp;news=506" TargetMode="External"/><Relationship Id="rId60" Type="http://schemas.openxmlformats.org/officeDocument/2006/relationships/hyperlink" Target="http://www.transparency.az" TargetMode="External"/><Relationship Id="rId65" Type="http://schemas.openxmlformats.org/officeDocument/2006/relationships/hyperlink" Target="http://www.transparency,az" TargetMode="External"/><Relationship Id="rId73" Type="http://schemas.openxmlformats.org/officeDocument/2006/relationships/hyperlink" Target="http://www.transparency.az/cnews" TargetMode="External"/><Relationship Id="rId4" Type="http://schemas.openxmlformats.org/officeDocument/2006/relationships/hyperlink" Target="http://www.transparency.az" TargetMode="External"/><Relationship Id="rId9" Type="http://schemas.openxmlformats.org/officeDocument/2006/relationships/hyperlink" Target="https://www.e-gov.az/az/services/read/3421" TargetMode="External"/><Relationship Id="rId14" Type="http://schemas.openxmlformats.org/officeDocument/2006/relationships/hyperlink" Target="http://www.president.az" TargetMode="External"/><Relationship Id="rId22" Type="http://schemas.openxmlformats.org/officeDocument/2006/relationships/hyperlink" Target="http://www.justice.gov" TargetMode="External"/><Relationship Id="rId27" Type="http://schemas.openxmlformats.org/officeDocument/2006/relationships/hyperlink" Target="http://emdk.gov.az/images/pdf/HESABATLAR/komiteillik2015gorulmusisler.pdf" TargetMode="External"/><Relationship Id="rId30" Type="http://schemas.openxmlformats.org/officeDocument/2006/relationships/hyperlink" Target="http://www.arxkom.gov.az/202/melumatlandirma_icraati.html" TargetMode="External"/><Relationship Id="rId35" Type="http://schemas.openxmlformats.org/officeDocument/2006/relationships/hyperlink" Target="http://emdk.gov.az/images/pdf/HESABATLAR/EMDK2013Tillik.pdf" TargetMode="External"/><Relationship Id="rId43" Type="http://schemas.openxmlformats.org/officeDocument/2006/relationships/hyperlink" Target="http://haqqin.az/oldage/59207" TargetMode="External"/><Relationship Id="rId48" Type="http://schemas.openxmlformats.org/officeDocument/2006/relationships/hyperlink" Target="http://www.1news.az/economy/banks_n_finance/20150211111833364.html" TargetMode="External"/><Relationship Id="rId56" Type="http://schemas.openxmlformats.org/officeDocument/2006/relationships/hyperlink" Target="http://www.csc.gov.az" TargetMode="External"/><Relationship Id="rId64" Type="http://schemas.openxmlformats.org/officeDocument/2006/relationships/hyperlink" Target="http://www.transparency.az" TargetMode="External"/><Relationship Id="rId69" Type="http://schemas.openxmlformats.org/officeDocument/2006/relationships/hyperlink" Target="http://www.transparency.az" TargetMode="External"/><Relationship Id="rId8" Type="http://schemas.openxmlformats.org/officeDocument/2006/relationships/hyperlink" Target="http://www.az.trend.az" TargetMode="External"/><Relationship Id="rId51" Type="http://schemas.openxmlformats.org/officeDocument/2006/relationships/hyperlink" Target="http://www.transparency.az" TargetMode="External"/><Relationship Id="rId72" Type="http://schemas.openxmlformats.org/officeDocument/2006/relationships/hyperlink" Target="http://transparency.az/cnews/imtahandan-kecmis-mu%c9%99lliml%c9%99rin-maasi-artirildi/" TargetMode="External"/><Relationship Id="rId3" Type="http://schemas.openxmlformats.org/officeDocument/2006/relationships/hyperlink" Target="http://www.transparency.az" TargetMode="External"/><Relationship Id="rId12" Type="http://schemas.openxmlformats.org/officeDocument/2006/relationships/hyperlink" Target="http://www.mlspp.gov.az/" TargetMode="External"/><Relationship Id="rId17" Type="http://schemas.openxmlformats.org/officeDocument/2006/relationships/hyperlink" Target="http://www.president.az" TargetMode="External"/><Relationship Id="rId25" Type="http://schemas.openxmlformats.org/officeDocument/2006/relationships/hyperlink" Target="http://www.arxkom.gov.az/100/baki_seheri.html" TargetMode="External"/><Relationship Id="rId33" Type="http://schemas.openxmlformats.org/officeDocument/2006/relationships/hyperlink" Target="http://www.e-qanun.az/framework/30041" TargetMode="External"/><Relationship Id="rId38" Type="http://schemas.openxmlformats.org/officeDocument/2006/relationships/hyperlink" Target="http://www.doingbusiness.org/data/exploreeconomies/azerbaijan" TargetMode="External"/><Relationship Id="rId46" Type="http://schemas.openxmlformats.org/officeDocument/2006/relationships/hyperlink" Target="http://www.olaylar.az/news/social/148080" TargetMode="External"/><Relationship Id="rId59" Type="http://schemas.openxmlformats.org/officeDocument/2006/relationships/hyperlink" Target="http://www.president.az" TargetMode="External"/><Relationship Id="rId67" Type="http://schemas.openxmlformats.org/officeDocument/2006/relationships/hyperlink" Target="%20http:/haqqin.az/news/50947" TargetMode="External"/><Relationship Id="rId20" Type="http://schemas.openxmlformats.org/officeDocument/2006/relationships/hyperlink" Target="http://www.mlspp.gov.az/" TargetMode="External"/><Relationship Id="rId41" Type="http://schemas.openxmlformats.org/officeDocument/2006/relationships/hyperlink" Target="http://news.lent.az/news/234998" TargetMode="External"/><Relationship Id="rId54" Type="http://schemas.openxmlformats.org/officeDocument/2006/relationships/hyperlink" Target="http://www.transparency.az" TargetMode="External"/><Relationship Id="rId62" Type="http://schemas.openxmlformats.org/officeDocument/2006/relationships/hyperlink" Target="http://www.president.az" TargetMode="External"/><Relationship Id="rId70" Type="http://schemas.openxmlformats.org/officeDocument/2006/relationships/hyperlink" Target="http://www.transparency.az" TargetMode="External"/><Relationship Id="rId1" Type="http://schemas.openxmlformats.org/officeDocument/2006/relationships/hyperlink" Target="www.mincom.gov.az%20" TargetMode="External"/><Relationship Id="rId6" Type="http://schemas.openxmlformats.org/officeDocument/2006/relationships/hyperlink" Target="http://www.transparenc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247C-5AC3-470E-A3C1-99A717C0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30</Pages>
  <Words>9707</Words>
  <Characters>55333</Characters>
  <Application>Microsoft Office Word</Application>
  <DocSecurity>0</DocSecurity>
  <Lines>461</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zumrud</cp:lastModifiedBy>
  <cp:revision>263</cp:revision>
  <cp:lastPrinted>2016-06-20T12:47:00Z</cp:lastPrinted>
  <dcterms:created xsi:type="dcterms:W3CDTF">2015-05-25T11:33:00Z</dcterms:created>
  <dcterms:modified xsi:type="dcterms:W3CDTF">2016-07-29T09:08:00Z</dcterms:modified>
</cp:coreProperties>
</file>