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17D9" w14:textId="77777777" w:rsidR="00F11AA1" w:rsidRPr="0058294B" w:rsidRDefault="00F11AA1" w:rsidP="00F11AA1">
      <w:pPr>
        <w:tabs>
          <w:tab w:val="left" w:pos="36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8294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«Şəffaflıq Azərbaycan” Korrupsiyaya Qarşı Mübarizə </w:t>
      </w:r>
      <w:proofErr w:type="spellStart"/>
      <w:r w:rsidRPr="0058294B">
        <w:rPr>
          <w:rFonts w:ascii="Times New Roman" w:hAnsi="Times New Roman" w:cs="Times New Roman"/>
          <w:b/>
          <w:sz w:val="24"/>
          <w:szCs w:val="24"/>
          <w:lang w:val="az-Latn-AZ"/>
        </w:rPr>
        <w:t>İB-in</w:t>
      </w:r>
      <w:proofErr w:type="spellEnd"/>
      <w:r w:rsidRPr="0058294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Rəqabət </w:t>
      </w:r>
    </w:p>
    <w:p w14:paraId="44B6C9DB" w14:textId="77777777" w:rsidR="00F11AA1" w:rsidRPr="0058294B" w:rsidRDefault="00F11AA1" w:rsidP="00F11AA1">
      <w:pPr>
        <w:tabs>
          <w:tab w:val="left" w:pos="36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8294B">
        <w:rPr>
          <w:rFonts w:ascii="Times New Roman" w:hAnsi="Times New Roman" w:cs="Times New Roman"/>
          <w:b/>
          <w:sz w:val="24"/>
          <w:szCs w:val="24"/>
          <w:lang w:val="az-Latn-AZ"/>
        </w:rPr>
        <w:t>Məcəlləsinin layihəsi ilə bağlı</w:t>
      </w:r>
    </w:p>
    <w:p w14:paraId="336AB139" w14:textId="77777777" w:rsidR="00F11AA1" w:rsidRPr="0058294B" w:rsidRDefault="00F11AA1" w:rsidP="00F11AA1">
      <w:pPr>
        <w:tabs>
          <w:tab w:val="left" w:pos="3611"/>
        </w:tabs>
        <w:spacing w:after="0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az-Latn-AZ" w:eastAsia="ru-RU"/>
        </w:rPr>
      </w:pPr>
      <w:r w:rsidRPr="0058294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Təklifləri</w:t>
      </w:r>
    </w:p>
    <w:p w14:paraId="02CEDCFF" w14:textId="77777777" w:rsidR="00734285" w:rsidRPr="0058294B" w:rsidRDefault="00734285" w:rsidP="00734285">
      <w:pPr>
        <w:tabs>
          <w:tab w:val="left" w:pos="3611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2014-cü il üçün İqtisadi Azadlıq İndeksi ilk dəfə olaraq Azərbaycana biznes mühiti sahəsində nisbətən azad ölkə reytinqi verib (100 baldan 61.3)52. Hələ 8 il əvvəl korrupsiya, zəif korporativ idarəetmə mədəniyyəti, lisenziyaların alınması və inhisarçılıq üzrə problemlər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qalmaqdadır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. Dövlətin biznes sektoruna müdaxiləsi öz inhisarçı miqyasını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komunal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xidmət, neft və qaz sektorunda özünü göstərir. </w:t>
      </w:r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Formal olaraq bu sahələrdə dövlət şirkətləri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QSC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kimi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faəliyyət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göstərir, əslidə isə onlar dövlət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şirkərləridir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. Başqa sözlə bu sahələrdə dövlətin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səaliyyətlərini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özündə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cəmləşdirən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Dövlət Neft Şirkəti,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Azerenerji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Azərsu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QSC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kimi məhdud investisiya ilə öz sahələrində monopoliya yaratmışlar.</w:t>
      </w:r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5500DECE" w14:textId="77777777" w:rsidR="00734285" w:rsidRPr="0058294B" w:rsidRDefault="00734285" w:rsidP="00734285">
      <w:pPr>
        <w:tabs>
          <w:tab w:val="left" w:pos="3611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Milli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antiinhisar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qanunvericliyinin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tәhlili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götәrdi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ki, müvafiq normativ</w:t>
      </w:r>
      <w:r w:rsidRPr="0058294B">
        <w:rPr>
          <w:rFonts w:ascii="Times New Roman" w:hAnsi="Times New Roman" w:cs="Times New Roman"/>
          <w:sz w:val="24"/>
          <w:szCs w:val="24"/>
          <w:lang w:val="az-Latn-AZ"/>
        </w:rPr>
        <w:noBreakHyphen/>
        <w:t xml:space="preserve">hüquqi aktlarda hökmran mövqe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ondan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sui</w:t>
      </w:r>
      <w:r w:rsidRPr="0058294B">
        <w:rPr>
          <w:rFonts w:ascii="Times New Roman" w:hAnsi="Times New Roman" w:cs="Times New Roman"/>
          <w:sz w:val="24"/>
          <w:szCs w:val="24"/>
          <w:lang w:val="az-Latn-AZ"/>
        </w:rPr>
        <w:noBreakHyphen/>
        <w:t>istifadә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halları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ilә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yanaşı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üfiqi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şaquli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sazişlәr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nәticәsindә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meydana çıxan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mәhdualaşdırıcı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hәrәkәtlәrin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tam siyahısı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verilmәmiş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eyni zamanda bu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münasibәtlәr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zamanı yol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verilәn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mәhdudlaşdırıcı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hәrәkәtlәr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barәdә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maddә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daxil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edilmәmişdir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. Eyni natamamlıq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birlәşmәlәr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birlәşmәyә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nәzarәt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birlәşmәnin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tәhlili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sair)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inhisarçılıq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fәaliyyәti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hәyata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keçirәn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tәsәrrüfat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subyektlәrinin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mәcburi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bölünmәsi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mәsәlәlәrindә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müşahidә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olunur.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Tәsәrrüfat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subyektlәrinin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birlәşdirilmәsi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qovuşdurulması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dövlәt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bәlәdiyyә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müәssisәlәrinin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lәğv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edilmәsi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bölünmәsi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zamanı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aktivlәrinin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ümumi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dәyәrinin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minimum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әmәk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haqqı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mәblәğinә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münasibәtdә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müәyyәnlәşdirilmәsi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proqressivlik baxımından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mәqbul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qiymәtlәndirilә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bilmәz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1D705936" w14:textId="77777777" w:rsidR="00734285" w:rsidRPr="0058294B" w:rsidRDefault="00734285" w:rsidP="00734285">
      <w:pPr>
        <w:tabs>
          <w:tab w:val="left" w:pos="3611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Yaxşı olardı ki, bu hallar üçün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Azәrbaycan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iqtisadiyyatının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şirkәtlәrin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aktivlәrinin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hәcminә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münasibәtdә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konkret real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mәblәğ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müәyyәnlәşdirilsin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Maliyyә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xidmәtlәri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sahәsindә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qorunması da milli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qanunvericliyimizin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zәif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hesab olunan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tәrәflәrindәdir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. Bundan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әlavә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maliyyә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sanksiyaları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ilә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bağlı da qeyri</w:t>
      </w:r>
      <w:r w:rsidRPr="0058294B">
        <w:rPr>
          <w:rFonts w:ascii="Times New Roman" w:hAnsi="Times New Roman" w:cs="Times New Roman"/>
          <w:sz w:val="24"/>
          <w:szCs w:val="24"/>
          <w:lang w:val="az-Latn-AZ"/>
        </w:rPr>
        <w:noBreakHyphen/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müәyyәnliklәr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var.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Rәqibin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tәsәrrüfat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fәaliyyәtinin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tәqlidi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ilә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bağlı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tәyin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olunan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maliyyә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sanksiyası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rәqibin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tәsәrrüfat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fәaliyyәtinin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nüfuzdan salınması,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rәqibin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tәsәrrüfat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fәaliyyәtinә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müdaxilә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haqsız sahibkarlıq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fәaliyyәti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haqsız işgüzarlıq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fәaliyyәti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istehlakçıların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çaşdırılması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nәticәsindә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tәtbiq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olunan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maliyyә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sanksiyalarından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qat</w:t>
      </w:r>
      <w:r w:rsidRPr="0058294B">
        <w:rPr>
          <w:rFonts w:ascii="Times New Roman" w:hAnsi="Times New Roman" w:cs="Times New Roman"/>
          <w:sz w:val="24"/>
          <w:szCs w:val="24"/>
          <w:lang w:val="az-Latn-AZ"/>
        </w:rPr>
        <w:noBreakHyphen/>
        <w:t xml:space="preserve">qat çoxdur.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Qanunvericiliklә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bağlı sadalanan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problemlәr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artıq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rәsmi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sәviyyәdә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etiraf olunur. "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Azәrbaycan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Respublikasının milli iqtisadiyyat perspektivi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üzrә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Strateji Yol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Xәritәsi"ndә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deyilir: “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Maliyyә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sektoru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real sektor arasında tarazlıq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nöqtәsinin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müәyyәn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16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edilmәsi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probleminin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hәlli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Azәrbaycanda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mühitinin daha da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tәkmillәşdirilmәsi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yolu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ilә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mümkündür.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Belә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ki, yalnız tam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şәraitindә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iqtisadiyyata stimul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vermәklә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yerli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mәhsul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xidmәtlәrin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rәqabәtqabiliyyәtliliyini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artırmaq olar.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mühitinin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tәkmillәşdirilmәsi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sağlam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tam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tәkmil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qanunvericiliyinin olmasını, bu qanunvericiliyin effektiv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müstәqil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fәaliyyәt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göstәrәn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qurumu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tәrәfindәn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tәtbiqini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ümumilikdә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prinsiplәrinә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әmәl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edәn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inkişafındakı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әngәllәri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aradan qaldıran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inhisarçılığa yol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vermәyәn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iqtisadi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siyasәtin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gerçәklәşdirilmәsini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tәlәb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edir”</w:t>
      </w:r>
    </w:p>
    <w:p w14:paraId="7A1B24F6" w14:textId="77777777" w:rsidR="00734285" w:rsidRPr="0058294B" w:rsidRDefault="00734285" w:rsidP="00734285">
      <w:pPr>
        <w:tabs>
          <w:tab w:val="left" w:pos="3611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294B">
        <w:rPr>
          <w:rFonts w:ascii="Times New Roman" w:hAnsi="Times New Roman" w:cs="Times New Roman"/>
          <w:sz w:val="24"/>
          <w:szCs w:val="24"/>
          <w:lang w:val="az-Latn-AZ"/>
        </w:rPr>
        <w:t>Azərbaycan Respublikasının milli iqtisadiyyat perspektivi üzrə Strateji Yol Xəritəsində qeyd olunur: “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Sertifikatlaşdırılmış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məhsulların istehsalının standartların tələblərinə uyğunluğuna nəzarəti hazırda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Standartlaşdırma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Metrologiya və Patent üzrə Dövlət Komitəsi, bazarda məhsulların standartların tələblərinə uyğunluğuna nəzarəti isə İqtisadiyyat Nazirliyi həyata </w:t>
      </w:r>
      <w:r w:rsidRPr="0058294B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keçirir. Yeyinti məhsullarına istehsal səviyyəsində bir çox dövlət orqanı nəzarət edir. Belə ki, bitki və bitki məhsullarına Dövlət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Fitosanitar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Nəzarəti Xidməti, diri heyvanlara və heyvan məhsullarına Dövlət Baytarlıq Nəzarəti Xidməti nəzarət edir. İstehsala girən xammala və istehsal prosesinə Səhiyyə Nazirliyi və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Standartlaşdırma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Metrologiya və Patent üzrə Dövlət Komitəsi tərəfindən nəzarət edilir. Məhsul bazara daxil olandan sonra isə ona əsasən İqtisadiyyat Nazirliyi yanında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Antiinhisar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Siyasəti və İstehlakçıların Hüquqlarının Müdafiəsi Dövlət Xidməti nəzarət edir. Göründüyü kimi, burada bəzi hallarda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təkrarlanmalar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mövcuddur. Bundan əlavə, qida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təhlükəsizliyinə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dair standartlar, sanitar və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fitosanitar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norma və qaydaların əksəriyyəti Sovet İttifaqı dövründə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hazırlanmışdır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və beynəlxalq tələblərə uyğun olaraq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təkmilləşdirilməsinə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ehtiyac vardır” Xəritənin 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prioritetlərindən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biri d.  “Rəqabət mühitinin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təkmilləşdirilməsi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>”-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dir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7E65E1FB" w14:textId="77777777" w:rsidR="00734285" w:rsidRPr="0058294B" w:rsidRDefault="00734285" w:rsidP="00734285">
      <w:pPr>
        <w:tabs>
          <w:tab w:val="left" w:pos="3611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Rәqabәtin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inkişafındakı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әngәllәri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aradan qaldıran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vә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inhisarçılığa yol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vermәyәn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iqtisadi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siyasәtin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gerçәklәşdirilmәsi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, Rəqabət Məcəlləsinin daha təkmil qəbul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ounmaıs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üçün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aşağıdakıların</w:t>
      </w:r>
      <w:proofErr w:type="spellEnd"/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 nəzərə alınması zəruridir:</w:t>
      </w:r>
    </w:p>
    <w:p w14:paraId="259B5AB0" w14:textId="77777777" w:rsidR="00734285" w:rsidRPr="001D0935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- Müstəqil Rəqabət Qurumunun yaradılması, onun güclü  səlahiyyət və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instituisonal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çərçivəsinin nəzərdə tutulması</w:t>
      </w:r>
    </w:p>
    <w:p w14:paraId="53F2D932" w14:textId="77777777" w:rsidR="00734285" w:rsidRPr="001D0935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- Şirkətlərin öz məlumatlarını ictimaiyyətə həddindən artıq təhrif edilmiş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ormada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təqdim etməsinin qarşısının alınmasını nəzərdə tutan mexanizmlər təsbit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ounması</w:t>
      </w:r>
      <w:proofErr w:type="spellEnd"/>
    </w:p>
    <w:p w14:paraId="2683230A" w14:textId="77777777" w:rsidR="00734285" w:rsidRPr="001D0935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D0935">
        <w:rPr>
          <w:rFonts w:ascii="Times New Roman" w:hAnsi="Times New Roman" w:cs="Times New Roman"/>
          <w:sz w:val="24"/>
          <w:szCs w:val="24"/>
          <w:lang w:val="az-Latn-AZ"/>
        </w:rPr>
        <w:t>- Məsuliyyətlə bağlı sanksiyalar, sanksiyalar nəticəsində toplanmış məbləğin istifadəsi ilə bağlı şəffaflığın təmin olunması əsaslarının yaradılması</w:t>
      </w:r>
    </w:p>
    <w:p w14:paraId="0FE4023D" w14:textId="77777777" w:rsidR="00734285" w:rsidRPr="001D0935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- Rəqabət orqanlarının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səmərli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fəaliyyəti üçün onun üzərində ictimai nəzarətin təmin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edilməsinin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hüquqi əsaslarının yaradılması</w:t>
      </w:r>
    </w:p>
    <w:p w14:paraId="39369C34" w14:textId="77777777" w:rsidR="00734285" w:rsidRPr="001D0935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- Rəqabət orqanlarının effektiv fəaliyyətinin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qiymətləndirilməsi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sisteminin yaradılması</w:t>
      </w:r>
    </w:p>
    <w:p w14:paraId="7F1339A6" w14:textId="77777777" w:rsidR="00734285" w:rsidRPr="001D0935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- Rəqabət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qanunvericliyinin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tətbiqinin haqsız rəqabətə, dövlət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təsrinin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güclənməsinə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yol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açmamasıü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üçn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etibarlı hüquqi zəmanətlər hazırlanması</w:t>
      </w:r>
    </w:p>
    <w:p w14:paraId="1F978F71" w14:textId="77777777" w:rsidR="00734285" w:rsidRPr="001D0935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- Rəqabət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qanunvericliyinin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tətbiqi ilə əlaqədar effektiv hesabatlılıq sistemi yaradılması nəzərdə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tutulmalıdır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14669887" w14:textId="77777777" w:rsidR="00734285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Rəqabət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qanunvericliyinin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tətbiqi yeni “imtiyazlı” şirkətlərin meydana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çıxmamasına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yol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açmamalıdır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və bunun üçün müvafiq </w:t>
      </w:r>
      <w:proofErr w:type="spellStart"/>
      <w:r w:rsidRPr="001D0935">
        <w:rPr>
          <w:rFonts w:ascii="Times New Roman" w:hAnsi="Times New Roman" w:cs="Times New Roman"/>
          <w:sz w:val="24"/>
          <w:szCs w:val="24"/>
          <w:lang w:val="az-Latn-AZ"/>
        </w:rPr>
        <w:t>tədbilər</w:t>
      </w:r>
      <w:proofErr w:type="spellEnd"/>
      <w:r w:rsidRPr="001D0935">
        <w:rPr>
          <w:rFonts w:ascii="Times New Roman" w:hAnsi="Times New Roman" w:cs="Times New Roman"/>
          <w:sz w:val="24"/>
          <w:szCs w:val="24"/>
          <w:lang w:val="az-Latn-AZ"/>
        </w:rPr>
        <w:t xml:space="preserve"> nəzərdə tutmalıdır. </w:t>
      </w:r>
    </w:p>
    <w:p w14:paraId="3EF6288B" w14:textId="77777777" w:rsidR="00734285" w:rsidRPr="0058294B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Pr="0058294B">
        <w:rPr>
          <w:rFonts w:ascii="Times New Roman" w:hAnsi="Times New Roman" w:cs="Times New Roman"/>
          <w:sz w:val="24"/>
          <w:szCs w:val="24"/>
          <w:lang w:val="az-Latn-AZ"/>
        </w:rPr>
        <w:t xml:space="preserve">Rəqabət </w:t>
      </w:r>
      <w:proofErr w:type="spellStart"/>
      <w:r w:rsidRPr="0058294B">
        <w:rPr>
          <w:rFonts w:ascii="Times New Roman" w:hAnsi="Times New Roman" w:cs="Times New Roman"/>
          <w:sz w:val="24"/>
          <w:szCs w:val="24"/>
          <w:lang w:val="az-Latn-AZ"/>
        </w:rPr>
        <w:t>qanunvericliyinin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təkmilləşdirilməsi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zamanı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OECD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digər beynəlxalq təşkilatların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tövsiyyəsi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nəzərdən keçirilməli və qabaqcıl təcrübə tətbiq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edilməlidir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047E2A80" w14:textId="77777777" w:rsidR="00734285" w:rsidRPr="0058294B" w:rsidRDefault="00734285" w:rsidP="00734285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B6CBBF2" w14:textId="77777777" w:rsidR="0010460C" w:rsidRPr="00734285" w:rsidRDefault="0010460C">
      <w:pPr>
        <w:rPr>
          <w:lang w:val="az-Latn-AZ"/>
        </w:rPr>
      </w:pPr>
    </w:p>
    <w:sectPr w:rsidR="0010460C" w:rsidRPr="007342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54"/>
    <w:rsid w:val="0010460C"/>
    <w:rsid w:val="00725954"/>
    <w:rsid w:val="00734285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5DE51-8220-4694-86D4-39222AE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762</Words>
  <Characters>5167</Characters>
  <Application>Microsoft Office Word</Application>
  <DocSecurity>0</DocSecurity>
  <Lines>93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Alimammad Nuriyev (TI AZ)</dc:creator>
  <cp:keywords/>
  <dc:description/>
  <cp:lastModifiedBy>Alimammad Nuriyev (TI AZ)</cp:lastModifiedBy>
  <cp:revision>2</cp:revision>
  <dcterms:created xsi:type="dcterms:W3CDTF">2024-03-04T11:36:00Z</dcterms:created>
  <dcterms:modified xsi:type="dcterms:W3CDTF">2024-03-04T11:49:00Z</dcterms:modified>
</cp:coreProperties>
</file>